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E7240">
      <w:pPr>
        <w:jc w:val="center"/>
        <w:rPr>
          <w:rFonts w:hint="eastAsia"/>
        </w:rPr>
      </w:pPr>
      <w:r>
        <w:rPr>
          <w:rFonts w:hint="eastAsia"/>
          <w:b/>
          <w:bCs/>
          <w:sz w:val="28"/>
          <w:szCs w:val="36"/>
        </w:rPr>
        <w:t>共建清廉社会组织 共筑行业清朗生态</w:t>
      </w:r>
      <w:r>
        <w:rPr>
          <w:rFonts w:hint="eastAsia"/>
        </w:rPr>
        <w:t>​</w:t>
      </w:r>
    </w:p>
    <w:p w14:paraId="2673CCD6">
      <w:pPr>
        <w:jc w:val="center"/>
        <w:rPr>
          <w:rFonts w:hint="eastAsia"/>
        </w:rPr>
      </w:pPr>
      <w:r>
        <w:rPr>
          <w:rFonts w:hint="eastAsia"/>
          <w:b/>
          <w:bCs/>
          <w:sz w:val="28"/>
          <w:szCs w:val="36"/>
        </w:rPr>
        <w:t>—— 致全体社会组织的倡议</w:t>
      </w:r>
      <w:r>
        <w:rPr>
          <w:rFonts w:hint="eastAsia"/>
        </w:rPr>
        <w:t>​</w:t>
      </w:r>
    </w:p>
    <w:p w14:paraId="010899CA">
      <w:pPr>
        <w:rPr>
          <w:rFonts w:hint="eastAsia"/>
        </w:rPr>
      </w:pPr>
      <w:r>
        <w:rPr>
          <w:rFonts w:hint="eastAsia"/>
        </w:rPr>
        <w:t>各社会组织同仁：​</w:t>
      </w:r>
    </w:p>
    <w:p w14:paraId="1F0EC0A5">
      <w:pPr>
        <w:ind w:firstLine="420" w:firstLineChars="200"/>
        <w:rPr>
          <w:rFonts w:hint="eastAsia"/>
        </w:rPr>
      </w:pPr>
      <w:r>
        <w:rPr>
          <w:rFonts w:hint="eastAsia"/>
        </w:rPr>
        <w:t>社会组织是连接政府、市场与公众的重要桥梁，是推进社会治理、服务民生需求的关键力量。近年来，我国社会组织蓬勃发展，在公益慈善、行业协调、学术研究、社区服务等领域发挥着不可替代的作用。然而，少数组织存在的资金管理不规范、项目执行不透明、利益输送等问题，不仅损害了社会组织的公信力，更制约了行业的健康发展。​</w:t>
      </w:r>
    </w:p>
    <w:p w14:paraId="3686DCCA">
      <w:pPr>
        <w:rPr>
          <w:rFonts w:hint="eastAsia"/>
        </w:rPr>
      </w:pPr>
      <w:r>
        <w:rPr>
          <w:rFonts w:hint="eastAsia"/>
        </w:rPr>
        <w:t>为守护社会组织的初心使命，筑牢行业廉洁根基，我们向全国各类社会组织及从业者发出如下倡议：​</w:t>
      </w:r>
    </w:p>
    <w:p w14:paraId="7EFA92F5">
      <w:pPr>
        <w:rPr>
          <w:rFonts w:hint="eastAsia"/>
        </w:rPr>
      </w:pPr>
      <w:r>
        <w:rPr>
          <w:rFonts w:hint="eastAsia"/>
        </w:rPr>
        <w:t>一、以 “明责守界” 立心，筑牢廉洁思想防线​</w:t>
      </w:r>
    </w:p>
    <w:p w14:paraId="14CBF06E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eastAsia"/>
        </w:rPr>
        <w:t>坚守公益初心，将 “服务社会、造福公众” 作为核心宗旨，杜绝将组织资源用于个人或小团体利益，不借活动之名谋取私利；​</w:t>
      </w:r>
    </w:p>
    <w:p w14:paraId="656F3DE7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健全内部决策机制，明确理事会、监事会、秘书处等机构的权责边界，重大事项（如大额资金使用、项目立项、人员任免）实行集体决策，留存完整决策记录；​</w:t>
      </w:r>
    </w:p>
    <w:p w14:paraId="06AA3CD5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定期组织廉洁教育，通过案例学习、政策解读等形式，提升从业人员的纪律意识，将 “不碰红线、不越底线” 融入日常工作。​</w:t>
      </w:r>
    </w:p>
    <w:p w14:paraId="38AED50F">
      <w:pPr>
        <w:rPr>
          <w:rFonts w:hint="eastAsia"/>
        </w:rPr>
      </w:pPr>
      <w:r>
        <w:rPr>
          <w:rFonts w:hint="eastAsia"/>
        </w:rPr>
        <w:t>二、以 “阳光透明” 立行，规范资金项目管理​</w:t>
      </w:r>
    </w:p>
    <w:p w14:paraId="26D0147E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eastAsia"/>
        </w:rPr>
        <w:t>严格执行财务管理制度，建立 “收支两条线” 台账，捐赠资金、政府购买服务经费等各类款项单独核算，杜绝 “账外账”“小金库”；​</w:t>
      </w:r>
    </w:p>
    <w:p w14:paraId="7D45F2E3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主动公开信息，按照规定在民政部门指定平台及自身官网，及时披露年度工作报告、财务收支明细、项目执行进展，确保捐赠人、服务对象 “看得懂、能监督”；​</w:t>
      </w:r>
    </w:p>
    <w:p w14:paraId="22050A10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规范项目运作流程，从立项调研、招标采购到验收评估，每个环节设置监督节点，引入第三方机构或志愿者参与监督，避免项目 “走过场”“搞变通”。​</w:t>
      </w:r>
    </w:p>
    <w:p w14:paraId="079DE477">
      <w:pPr>
        <w:rPr>
          <w:rFonts w:hint="eastAsia"/>
        </w:rPr>
      </w:pPr>
      <w:r>
        <w:rPr>
          <w:rFonts w:hint="eastAsia"/>
        </w:rPr>
        <w:t>三、以 “守正创新” 立规，完善行业自律机制​</w:t>
      </w:r>
    </w:p>
    <w:p w14:paraId="39BBEFE9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eastAsia"/>
        </w:rPr>
        <w:t>牵头制定行业廉洁公约，联合同类社会组织共同约定服务标准、收费规范、利益冲突规避办法，形成 “自我约束、相互监督” 的行业氛围；​</w:t>
      </w:r>
    </w:p>
    <w:p w14:paraId="5A46D32F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建立从业人员廉洁档案，记录职业道德表现、廉洁从业情况，将廉洁素养作为人员聘用、晋升、评优的重要依据；​</w:t>
      </w:r>
    </w:p>
    <w:p w14:paraId="01231034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畅通监督举报渠道，公布举报电话、邮箱或线上平台，对举报线索及时核查处理，对违规违纪行为 “零容忍”，切实维护社会组织的良好形象。​</w:t>
      </w:r>
    </w:p>
    <w:p w14:paraId="496C6485">
      <w:pPr>
        <w:ind w:firstLine="420" w:firstLineChars="200"/>
        <w:rPr>
          <w:rFonts w:hint="eastAsia"/>
        </w:rPr>
      </w:pPr>
      <w:r>
        <w:rPr>
          <w:rFonts w:hint="eastAsia"/>
        </w:rPr>
        <w:t>清廉是社会组织的立身之本，更是行业持续发展的动力之源。让我们携手并肩，以实际行动践行廉洁承诺，以清风正气守护公益初心，共同推动社会组织在服务国家发展、增进民生福祉中发挥更大作用，为建设更高水平的平安中国、法治中国贡献力量！​</w:t>
      </w:r>
    </w:p>
    <w:p w14:paraId="2045E178"/>
    <w:p w14:paraId="43E0C949"/>
    <w:p w14:paraId="52C435E6"/>
    <w:p w14:paraId="03CF13B4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宁波市特种设备行业协会</w:t>
      </w:r>
    </w:p>
    <w:p w14:paraId="69BC7AAF">
      <w:pPr>
        <w:jc w:val="righ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2023年7月4日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D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982</Words>
  <Characters>987</Characters>
  <Lines>0</Lines>
  <Paragraphs>0</Paragraphs>
  <TotalTime>5</TotalTime>
  <ScaleCrop>false</ScaleCrop>
  <LinksUpToDate>false</LinksUpToDate>
  <CharactersWithSpaces>1009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2025-09-03T08:12:56Z</dcterms:created>
  <dc:creator>Faju</dc:creator>
  <cp:lastModifiedBy>green</cp:lastModifiedBy>
  <dcterms:modified xsi:type="dcterms:W3CDTF">2025-09-03T08:18:38Z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eyJoZGlkIjoiMjhmZmNiMGIzZTQ4YmJjNGEzOTZmYTQzOTNmYTc1ZTAiLCJ1c2VySWQiOiI1NDY1MTAwMjEifQ==</vt:lpwstr>
  </property>
  <property fmtid="{D5CDD505-2E9C-101B-9397-08002B2CF9AE}" pid="4" name="ICV">
    <vt:lpwstr>C86C232503D9479098D7CFF5DEF3D763_12</vt:lpwstr>
  </property>
</Properties>
</file>