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BA" w:rsidRDefault="009D48BA" w:rsidP="00FC65D5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</w:p>
    <w:p w:rsidR="009D48BA" w:rsidRDefault="009D48BA" w:rsidP="00FC65D5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</w:p>
    <w:p w:rsidR="009D48BA" w:rsidRDefault="009D48BA" w:rsidP="00FC65D5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</w:p>
    <w:p w:rsidR="009D48BA" w:rsidRDefault="009D48BA" w:rsidP="00FC65D5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</w:p>
    <w:p w:rsidR="00804F51" w:rsidRDefault="00804F51" w:rsidP="00FC65D5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 w:rsidRPr="00804F51">
        <w:rPr>
          <w:rFonts w:ascii="方正小标宋简体" w:eastAsia="方正小标宋简体" w:hint="eastAsia"/>
          <w:sz w:val="44"/>
          <w:szCs w:val="44"/>
        </w:rPr>
        <w:t>关于印发《宁波市电梯维护保养</w:t>
      </w:r>
    </w:p>
    <w:p w:rsidR="00FC65D5" w:rsidRDefault="00804F51" w:rsidP="00FC65D5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 w:rsidRPr="00804F51">
        <w:rPr>
          <w:rFonts w:ascii="方正小标宋简体" w:eastAsia="方正小标宋简体" w:hint="eastAsia"/>
          <w:sz w:val="44"/>
          <w:szCs w:val="44"/>
        </w:rPr>
        <w:t>收费指导价格（试行）》的通知</w:t>
      </w:r>
    </w:p>
    <w:p w:rsidR="00804F51" w:rsidRDefault="00804F51" w:rsidP="00FC65D5">
      <w:pPr>
        <w:spacing w:line="0" w:lineRule="atLeast"/>
        <w:jc w:val="center"/>
        <w:rPr>
          <w:rFonts w:ascii="仿宋_GB2312" w:eastAsia="仿宋_GB2312"/>
          <w:sz w:val="32"/>
          <w:szCs w:val="32"/>
        </w:rPr>
      </w:pPr>
    </w:p>
    <w:p w:rsidR="00804F51" w:rsidRDefault="00804F51" w:rsidP="00804F51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各电梯维护保养单位、使用管理单位：</w:t>
      </w:r>
      <w:bookmarkStart w:id="0" w:name="_GoBack"/>
      <w:bookmarkEnd w:id="0"/>
    </w:p>
    <w:p w:rsidR="00804F51" w:rsidRDefault="00804F51" w:rsidP="00804F51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04F51">
        <w:rPr>
          <w:rFonts w:ascii="仿宋_GB2312" w:eastAsia="仿宋_GB2312" w:hint="eastAsia"/>
          <w:sz w:val="32"/>
          <w:szCs w:val="32"/>
        </w:rPr>
        <w:t>《宁波市电梯维护保养收费指导价格（试行）》经</w:t>
      </w:r>
      <w:r>
        <w:rPr>
          <w:rFonts w:ascii="仿宋_GB2312" w:eastAsia="仿宋_GB2312" w:hint="eastAsia"/>
          <w:sz w:val="32"/>
          <w:szCs w:val="32"/>
        </w:rPr>
        <w:t>市特种设备行业协会</w:t>
      </w:r>
      <w:r w:rsidRPr="0087205B">
        <w:rPr>
          <w:rFonts w:ascii="仿宋_GB2312" w:eastAsia="仿宋_GB2312" w:hint="eastAsia"/>
          <w:sz w:val="32"/>
          <w:szCs w:val="32"/>
        </w:rPr>
        <w:t>电梯分会第</w:t>
      </w:r>
      <w:r w:rsidR="0087205B">
        <w:rPr>
          <w:rFonts w:ascii="仿宋_GB2312" w:eastAsia="仿宋_GB2312" w:hint="eastAsia"/>
          <w:sz w:val="32"/>
          <w:szCs w:val="32"/>
        </w:rPr>
        <w:t>三</w:t>
      </w:r>
      <w:r w:rsidRPr="0087205B">
        <w:rPr>
          <w:rFonts w:ascii="仿宋_GB2312" w:eastAsia="仿宋_GB2312" w:hint="eastAsia"/>
          <w:sz w:val="32"/>
          <w:szCs w:val="32"/>
        </w:rPr>
        <w:t>届</w:t>
      </w:r>
      <w:r w:rsidR="005A196C" w:rsidRPr="0087205B">
        <w:rPr>
          <w:rFonts w:ascii="仿宋_GB2312" w:eastAsia="仿宋_GB2312" w:hint="eastAsia"/>
          <w:sz w:val="32"/>
          <w:szCs w:val="32"/>
        </w:rPr>
        <w:t>会员代表大会</w:t>
      </w:r>
      <w:r w:rsidRPr="00804F51">
        <w:rPr>
          <w:rFonts w:ascii="仿宋_GB2312" w:eastAsia="仿宋_GB2312" w:hint="eastAsia"/>
          <w:sz w:val="32"/>
          <w:szCs w:val="32"/>
        </w:rPr>
        <w:t>第</w:t>
      </w:r>
      <w:r w:rsidR="0087205B">
        <w:rPr>
          <w:rFonts w:ascii="仿宋_GB2312" w:eastAsia="仿宋_GB2312" w:hint="eastAsia"/>
          <w:sz w:val="32"/>
          <w:szCs w:val="32"/>
        </w:rPr>
        <w:t>二</w:t>
      </w:r>
      <w:r w:rsidRPr="00804F51">
        <w:rPr>
          <w:rFonts w:ascii="仿宋_GB2312" w:eastAsia="仿宋_GB2312" w:hint="eastAsia"/>
          <w:sz w:val="32"/>
          <w:szCs w:val="32"/>
        </w:rPr>
        <w:t>次会议审议通过，现予印发。</w:t>
      </w:r>
    </w:p>
    <w:p w:rsidR="005A196C" w:rsidRDefault="005A196C" w:rsidP="00804F51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5A196C" w:rsidRDefault="005A196C" w:rsidP="00804F51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5A196C" w:rsidRDefault="005A196C" w:rsidP="00804F51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5A196C" w:rsidRDefault="005A196C" w:rsidP="005A196C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宁波市特种设备行业协会    </w:t>
      </w:r>
    </w:p>
    <w:p w:rsidR="005A196C" w:rsidRDefault="005A196C" w:rsidP="005A196C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2016年7月8日       </w:t>
      </w:r>
    </w:p>
    <w:p w:rsidR="005A196C" w:rsidRDefault="005A196C" w:rsidP="005A196C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5A196C" w:rsidRDefault="005A196C" w:rsidP="005A196C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5A196C" w:rsidRDefault="005A196C" w:rsidP="005A196C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5A196C" w:rsidRDefault="005A196C" w:rsidP="005A196C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5A196C" w:rsidRPr="00804F51" w:rsidRDefault="005A196C" w:rsidP="0098679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报送：市质监局。</w:t>
      </w:r>
    </w:p>
    <w:p w:rsidR="00C24002" w:rsidRPr="009D6B69" w:rsidRDefault="00C24002" w:rsidP="00FC65D5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 w:rsidRPr="008E5D09">
        <w:rPr>
          <w:rFonts w:ascii="方正小标宋简体" w:eastAsia="方正小标宋简体" w:hint="eastAsia"/>
          <w:sz w:val="44"/>
          <w:szCs w:val="44"/>
        </w:rPr>
        <w:lastRenderedPageBreak/>
        <w:t>宁波</w:t>
      </w:r>
      <w:r>
        <w:rPr>
          <w:rFonts w:ascii="方正小标宋简体" w:eastAsia="方正小标宋简体" w:hint="eastAsia"/>
          <w:sz w:val="44"/>
          <w:szCs w:val="44"/>
        </w:rPr>
        <w:t>市电梯</w:t>
      </w:r>
      <w:r w:rsidRPr="008E5D09">
        <w:rPr>
          <w:rFonts w:ascii="方正小标宋简体" w:eastAsia="方正小标宋简体" w:hint="eastAsia"/>
          <w:sz w:val="44"/>
          <w:szCs w:val="44"/>
        </w:rPr>
        <w:t>维护保养收费</w:t>
      </w:r>
      <w:r>
        <w:rPr>
          <w:rFonts w:ascii="方正小标宋简体" w:eastAsia="方正小标宋简体" w:hint="eastAsia"/>
          <w:sz w:val="44"/>
          <w:szCs w:val="44"/>
        </w:rPr>
        <w:t>指导价格</w:t>
      </w:r>
      <w:r w:rsidRPr="009D6B69">
        <w:rPr>
          <w:rFonts w:ascii="楷体_GB2312" w:eastAsia="楷体_GB2312" w:hint="eastAsia"/>
          <w:sz w:val="44"/>
          <w:szCs w:val="44"/>
        </w:rPr>
        <w:t>（</w:t>
      </w:r>
      <w:r w:rsidR="00522486">
        <w:rPr>
          <w:rFonts w:ascii="楷体_GB2312" w:eastAsia="楷体_GB2312" w:hint="eastAsia"/>
          <w:sz w:val="44"/>
          <w:szCs w:val="44"/>
        </w:rPr>
        <w:t>试行</w:t>
      </w:r>
      <w:r w:rsidRPr="009D6B69">
        <w:rPr>
          <w:rFonts w:ascii="楷体_GB2312" w:eastAsia="楷体_GB2312" w:hint="eastAsia"/>
          <w:sz w:val="44"/>
          <w:szCs w:val="44"/>
        </w:rPr>
        <w:t>）</w:t>
      </w:r>
    </w:p>
    <w:p w:rsidR="00FC65D5" w:rsidRDefault="00FC65D5" w:rsidP="00FC65D5">
      <w:pPr>
        <w:spacing w:line="0" w:lineRule="atLeast"/>
        <w:ind w:firstLineChars="200" w:firstLine="640"/>
        <w:rPr>
          <w:rFonts w:ascii="仿宋_GB2312" w:eastAsia="仿宋_GB2312"/>
          <w:sz w:val="32"/>
          <w:szCs w:val="32"/>
        </w:rPr>
      </w:pPr>
    </w:p>
    <w:p w:rsidR="00C24002" w:rsidRPr="00355BCC" w:rsidRDefault="00C24002" w:rsidP="00FD35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E5D09">
        <w:rPr>
          <w:rFonts w:ascii="仿宋_GB2312" w:eastAsia="仿宋_GB2312" w:hint="eastAsia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为</w:t>
      </w:r>
      <w:r w:rsidRPr="008E5D09">
        <w:rPr>
          <w:rFonts w:ascii="仿宋_GB2312" w:eastAsia="仿宋_GB2312" w:hint="eastAsia"/>
          <w:sz w:val="32"/>
          <w:szCs w:val="32"/>
        </w:rPr>
        <w:t>促进我市电梯维护保养市场的健康发展，</w:t>
      </w:r>
      <w:r>
        <w:rPr>
          <w:rFonts w:ascii="仿宋_GB2312" w:eastAsia="仿宋_GB2312" w:hint="eastAsia"/>
          <w:sz w:val="32"/>
          <w:szCs w:val="32"/>
        </w:rPr>
        <w:t>避免</w:t>
      </w:r>
      <w:r w:rsidRPr="008E5D09">
        <w:rPr>
          <w:rFonts w:ascii="仿宋_GB2312" w:eastAsia="仿宋_GB2312" w:hint="eastAsia"/>
          <w:sz w:val="32"/>
          <w:szCs w:val="32"/>
        </w:rPr>
        <w:t>低价恶性竞争和垄断经营，</w:t>
      </w:r>
      <w:r>
        <w:rPr>
          <w:rFonts w:ascii="仿宋_GB2312" w:eastAsia="仿宋_GB2312" w:hint="eastAsia"/>
          <w:sz w:val="32"/>
          <w:szCs w:val="32"/>
        </w:rPr>
        <w:t>保障</w:t>
      </w:r>
      <w:r w:rsidRPr="008E5D09">
        <w:rPr>
          <w:rFonts w:ascii="仿宋_GB2312" w:eastAsia="仿宋_GB2312" w:hint="eastAsia"/>
          <w:sz w:val="32"/>
          <w:szCs w:val="32"/>
        </w:rPr>
        <w:t>电梯的安全运行，</w:t>
      </w:r>
      <w:r>
        <w:rPr>
          <w:rFonts w:ascii="仿宋_GB2312" w:eastAsia="仿宋_GB2312" w:hint="eastAsia"/>
          <w:sz w:val="32"/>
          <w:szCs w:val="32"/>
        </w:rPr>
        <w:t>根据《浙江省人民政府办公厅关于加强电梯安全工作的意见》</w:t>
      </w:r>
      <w:r w:rsidR="009D6B69">
        <w:rPr>
          <w:rFonts w:ascii="仿宋_GB2312" w:eastAsia="仿宋_GB2312" w:hint="eastAsia"/>
          <w:sz w:val="32"/>
          <w:szCs w:val="32"/>
        </w:rPr>
        <w:t>（</w:t>
      </w:r>
      <w:r w:rsidR="009D6B69" w:rsidRPr="009D6B69">
        <w:rPr>
          <w:rFonts w:ascii="仿宋_GB2312" w:eastAsia="仿宋_GB2312" w:hint="eastAsia"/>
          <w:sz w:val="32"/>
          <w:szCs w:val="32"/>
        </w:rPr>
        <w:t>浙政办发〔2013〕82号</w:t>
      </w:r>
      <w:r w:rsidR="009D6B69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，参照国内同类城市电梯维护保养指导价格，</w:t>
      </w:r>
      <w:r w:rsidRPr="008E5D09">
        <w:rPr>
          <w:rFonts w:ascii="仿宋_GB2312" w:eastAsia="仿宋_GB2312" w:hint="eastAsia"/>
          <w:sz w:val="32"/>
          <w:szCs w:val="32"/>
        </w:rPr>
        <w:t>特制定本</w:t>
      </w:r>
      <w:r>
        <w:rPr>
          <w:rFonts w:ascii="仿宋_GB2312" w:eastAsia="仿宋_GB2312" w:hint="eastAsia"/>
          <w:sz w:val="32"/>
          <w:szCs w:val="32"/>
        </w:rPr>
        <w:t>市电梯维护保养指导价格</w:t>
      </w:r>
      <w:r w:rsidRPr="008E5D09">
        <w:rPr>
          <w:rFonts w:ascii="仿宋_GB2312" w:eastAsia="仿宋_GB2312" w:hint="eastAsia"/>
          <w:sz w:val="32"/>
          <w:szCs w:val="32"/>
        </w:rPr>
        <w:t>。</w:t>
      </w:r>
    </w:p>
    <w:p w:rsidR="00C24002" w:rsidRPr="00355BCC" w:rsidRDefault="00C24002" w:rsidP="00FD35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55BCC">
        <w:rPr>
          <w:rFonts w:ascii="仿宋_GB2312" w:eastAsia="仿宋_GB2312" w:hint="eastAsia"/>
          <w:sz w:val="32"/>
          <w:szCs w:val="32"/>
        </w:rPr>
        <w:t>二、本</w:t>
      </w:r>
      <w:r>
        <w:rPr>
          <w:rFonts w:ascii="仿宋_GB2312" w:eastAsia="仿宋_GB2312" w:hint="eastAsia"/>
          <w:sz w:val="32"/>
          <w:szCs w:val="32"/>
        </w:rPr>
        <w:t>指导价</w:t>
      </w:r>
      <w:r w:rsidR="00D045A9">
        <w:rPr>
          <w:rFonts w:ascii="仿宋_GB2312" w:eastAsia="仿宋_GB2312" w:hint="eastAsia"/>
          <w:sz w:val="32"/>
          <w:szCs w:val="32"/>
        </w:rPr>
        <w:t>是电梯日常维护保养收费</w:t>
      </w:r>
      <w:r w:rsidRPr="00355BCC">
        <w:rPr>
          <w:rFonts w:ascii="仿宋_GB2312" w:eastAsia="仿宋_GB2312" w:hint="eastAsia"/>
          <w:sz w:val="32"/>
          <w:szCs w:val="32"/>
        </w:rPr>
        <w:t>基础</w:t>
      </w:r>
      <w:r>
        <w:rPr>
          <w:rFonts w:ascii="仿宋_GB2312" w:eastAsia="仿宋_GB2312" w:hint="eastAsia"/>
          <w:sz w:val="32"/>
          <w:szCs w:val="32"/>
        </w:rPr>
        <w:t>价</w:t>
      </w:r>
      <w:r w:rsidRPr="00355BCC">
        <w:rPr>
          <w:rFonts w:ascii="仿宋_GB2312" w:eastAsia="仿宋_GB2312" w:hint="eastAsia"/>
          <w:sz w:val="32"/>
          <w:szCs w:val="32"/>
        </w:rPr>
        <w:t>，当电梯使用管理单位有其它特殊要求时，如增加保养频次、</w:t>
      </w:r>
      <w:r>
        <w:rPr>
          <w:rFonts w:ascii="仿宋_GB2312" w:eastAsia="仿宋_GB2312" w:hint="eastAsia"/>
          <w:sz w:val="32"/>
          <w:szCs w:val="32"/>
        </w:rPr>
        <w:t>提高</w:t>
      </w:r>
      <w:r w:rsidRPr="00355BCC">
        <w:rPr>
          <w:rFonts w:ascii="仿宋_GB2312" w:eastAsia="仿宋_GB2312" w:hint="eastAsia"/>
          <w:sz w:val="32"/>
          <w:szCs w:val="32"/>
        </w:rPr>
        <w:t>保养安全需求、</w:t>
      </w:r>
      <w:r>
        <w:rPr>
          <w:rFonts w:ascii="仿宋_GB2312" w:eastAsia="仿宋_GB2312" w:hint="eastAsia"/>
          <w:sz w:val="32"/>
          <w:szCs w:val="32"/>
        </w:rPr>
        <w:t>要求</w:t>
      </w:r>
      <w:r w:rsidRPr="00355BCC">
        <w:rPr>
          <w:rFonts w:ascii="仿宋_GB2312" w:eastAsia="仿宋_GB2312" w:hint="eastAsia"/>
          <w:sz w:val="32"/>
          <w:szCs w:val="32"/>
        </w:rPr>
        <w:t>驻场作业服务等，双方可在此</w:t>
      </w:r>
      <w:r>
        <w:rPr>
          <w:rFonts w:ascii="仿宋_GB2312" w:eastAsia="仿宋_GB2312" w:hint="eastAsia"/>
          <w:sz w:val="32"/>
          <w:szCs w:val="32"/>
        </w:rPr>
        <w:t>指导价格</w:t>
      </w:r>
      <w:r w:rsidRPr="00355BCC">
        <w:rPr>
          <w:rFonts w:ascii="仿宋_GB2312" w:eastAsia="仿宋_GB2312" w:hint="eastAsia"/>
          <w:sz w:val="32"/>
          <w:szCs w:val="32"/>
        </w:rPr>
        <w:t>基础上另行协商确定。</w:t>
      </w:r>
    </w:p>
    <w:p w:rsidR="00C24002" w:rsidRPr="008E5D09" w:rsidRDefault="00C24002" w:rsidP="00FD35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E5D09">
        <w:rPr>
          <w:rFonts w:ascii="仿宋_GB2312" w:eastAsia="仿宋_GB2312" w:hint="eastAsia"/>
          <w:sz w:val="32"/>
          <w:szCs w:val="32"/>
        </w:rPr>
        <w:t>三、本</w:t>
      </w:r>
      <w:r>
        <w:rPr>
          <w:rFonts w:ascii="仿宋_GB2312" w:eastAsia="仿宋_GB2312" w:hint="eastAsia"/>
          <w:sz w:val="32"/>
          <w:szCs w:val="32"/>
        </w:rPr>
        <w:t>指导价</w:t>
      </w:r>
      <w:r w:rsidRPr="008E5D09">
        <w:rPr>
          <w:rFonts w:ascii="仿宋_GB2312" w:eastAsia="仿宋_GB2312" w:hint="eastAsia"/>
          <w:sz w:val="32"/>
          <w:szCs w:val="32"/>
        </w:rPr>
        <w:t>适用于乘客电梯、载货电梯、自动扶梯和自动人行道日常维护保养的收费计算。</w:t>
      </w:r>
    </w:p>
    <w:p w:rsidR="00C24002" w:rsidRPr="008E5D09" w:rsidRDefault="00C24002" w:rsidP="00FD35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E5D09">
        <w:rPr>
          <w:rFonts w:ascii="仿宋_GB2312" w:eastAsia="仿宋_GB2312" w:hint="eastAsia"/>
          <w:sz w:val="32"/>
          <w:szCs w:val="32"/>
        </w:rPr>
        <w:t>四、电梯日常维护保养的项目、内容和要求应满足《</w:t>
      </w:r>
      <w:r>
        <w:rPr>
          <w:rFonts w:ascii="仿宋_GB2312" w:eastAsia="仿宋_GB2312" w:hint="eastAsia"/>
          <w:sz w:val="32"/>
          <w:szCs w:val="32"/>
        </w:rPr>
        <w:t>电梯使用管理与维护保养规则</w:t>
      </w:r>
      <w:r w:rsidRPr="008E5D09">
        <w:rPr>
          <w:rFonts w:ascii="仿宋_GB2312" w:eastAsia="仿宋_GB2312" w:hint="eastAsia"/>
          <w:sz w:val="32"/>
          <w:szCs w:val="32"/>
        </w:rPr>
        <w:t>》</w:t>
      </w:r>
      <w:r w:rsidR="009D6B69">
        <w:rPr>
          <w:rFonts w:ascii="仿宋_GB2312" w:eastAsia="仿宋_GB2312" w:hint="eastAsia"/>
          <w:sz w:val="32"/>
          <w:szCs w:val="32"/>
        </w:rPr>
        <w:t>（TSG T5001-2009）</w:t>
      </w:r>
      <w:r w:rsidRPr="008E5D09">
        <w:rPr>
          <w:rFonts w:ascii="仿宋_GB2312" w:eastAsia="仿宋_GB2312" w:hint="eastAsia"/>
          <w:sz w:val="32"/>
          <w:szCs w:val="32"/>
        </w:rPr>
        <w:t>的规定。</w:t>
      </w:r>
    </w:p>
    <w:p w:rsidR="00C24002" w:rsidRPr="008E5D09" w:rsidRDefault="00C24002" w:rsidP="00FD35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E5D09">
        <w:rPr>
          <w:rFonts w:ascii="仿宋_GB2312" w:eastAsia="仿宋_GB2312" w:hint="eastAsia"/>
          <w:sz w:val="32"/>
          <w:szCs w:val="32"/>
        </w:rPr>
        <w:t>五、维护保养</w:t>
      </w:r>
      <w:r>
        <w:rPr>
          <w:rFonts w:ascii="仿宋_GB2312" w:eastAsia="仿宋_GB2312" w:hint="eastAsia"/>
          <w:sz w:val="32"/>
          <w:szCs w:val="32"/>
        </w:rPr>
        <w:t>单位提供日常维护保养服务</w:t>
      </w:r>
      <w:r w:rsidRPr="00D67D33">
        <w:rPr>
          <w:rFonts w:ascii="仿宋_GB2312" w:eastAsia="仿宋_GB2312" w:hint="eastAsia"/>
          <w:sz w:val="32"/>
          <w:szCs w:val="32"/>
        </w:rPr>
        <w:t>方式</w:t>
      </w:r>
      <w:r w:rsidRPr="008E5D09">
        <w:rPr>
          <w:rFonts w:ascii="仿宋_GB2312" w:eastAsia="仿宋_GB2312" w:hint="eastAsia"/>
          <w:sz w:val="32"/>
          <w:szCs w:val="32"/>
        </w:rPr>
        <w:t>分为：</w:t>
      </w:r>
    </w:p>
    <w:p w:rsidR="00C24002" w:rsidRPr="008E5D09" w:rsidRDefault="00C24002" w:rsidP="00FD355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（一）清包：</w:t>
      </w:r>
      <w:r w:rsidRPr="00D67D33">
        <w:rPr>
          <w:rFonts w:ascii="仿宋_GB2312" w:eastAsia="仿宋_GB2312" w:hint="eastAsia"/>
          <w:sz w:val="32"/>
          <w:szCs w:val="32"/>
        </w:rPr>
        <w:t>只提供</w:t>
      </w:r>
      <w:r w:rsidRPr="00A104BA">
        <w:rPr>
          <w:rFonts w:ascii="仿宋_GB2312" w:eastAsia="仿宋_GB2312" w:hint="eastAsia"/>
          <w:sz w:val="32"/>
          <w:szCs w:val="32"/>
        </w:rPr>
        <w:t>维护</w:t>
      </w:r>
      <w:r>
        <w:rPr>
          <w:rFonts w:ascii="仿宋_GB2312" w:eastAsia="仿宋_GB2312" w:hint="eastAsia"/>
          <w:sz w:val="32"/>
          <w:szCs w:val="32"/>
        </w:rPr>
        <w:t>保养</w:t>
      </w:r>
      <w:r w:rsidRPr="00D67D33">
        <w:rPr>
          <w:rFonts w:ascii="仿宋_GB2312" w:eastAsia="仿宋_GB2312" w:hint="eastAsia"/>
          <w:sz w:val="32"/>
          <w:szCs w:val="32"/>
        </w:rPr>
        <w:t>劳务，不提供任何电梯零部件</w:t>
      </w:r>
      <w:r w:rsidRPr="008E5D09">
        <w:rPr>
          <w:rFonts w:ascii="仿宋_GB2312" w:eastAsia="仿宋_GB2312" w:hint="eastAsia"/>
          <w:sz w:val="32"/>
          <w:szCs w:val="32"/>
        </w:rPr>
        <w:t>；</w:t>
      </w:r>
    </w:p>
    <w:p w:rsidR="00C24002" w:rsidRPr="008E5D09" w:rsidRDefault="00C24002" w:rsidP="00FD355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8E5D09">
        <w:rPr>
          <w:rFonts w:ascii="仿宋_GB2312" w:eastAsia="仿宋_GB2312" w:hint="eastAsia"/>
          <w:sz w:val="32"/>
          <w:szCs w:val="32"/>
        </w:rPr>
        <w:t>半包：</w:t>
      </w:r>
      <w:r w:rsidRPr="00E876C6">
        <w:rPr>
          <w:rFonts w:ascii="仿宋_GB2312" w:eastAsia="仿宋_GB2312" w:hint="eastAsia"/>
          <w:sz w:val="32"/>
          <w:szCs w:val="32"/>
        </w:rPr>
        <w:t>既提供</w:t>
      </w:r>
      <w:r w:rsidRPr="00A104BA">
        <w:rPr>
          <w:rFonts w:ascii="仿宋_GB2312" w:eastAsia="仿宋_GB2312" w:hint="eastAsia"/>
          <w:sz w:val="32"/>
          <w:szCs w:val="32"/>
        </w:rPr>
        <w:t>维护保养</w:t>
      </w:r>
      <w:r w:rsidRPr="00E876C6">
        <w:rPr>
          <w:rFonts w:ascii="仿宋_GB2312" w:eastAsia="仿宋_GB2312" w:hint="eastAsia"/>
          <w:sz w:val="32"/>
          <w:szCs w:val="32"/>
        </w:rPr>
        <w:t>劳务，并免费</w:t>
      </w:r>
      <w:r>
        <w:rPr>
          <w:rFonts w:ascii="仿宋_GB2312" w:eastAsia="仿宋_GB2312" w:hint="eastAsia"/>
          <w:sz w:val="32"/>
          <w:szCs w:val="32"/>
        </w:rPr>
        <w:t>更换</w:t>
      </w:r>
      <w:r w:rsidRPr="00E876C6">
        <w:rPr>
          <w:rFonts w:ascii="仿宋_GB2312" w:eastAsia="仿宋_GB2312" w:hint="eastAsia"/>
          <w:sz w:val="32"/>
          <w:szCs w:val="32"/>
        </w:rPr>
        <w:t>电梯</w:t>
      </w:r>
      <w:r w:rsidRPr="008E5D09">
        <w:rPr>
          <w:rFonts w:ascii="仿宋_GB2312" w:eastAsia="仿宋_GB2312" w:hint="eastAsia"/>
          <w:sz w:val="32"/>
          <w:szCs w:val="32"/>
        </w:rPr>
        <w:t>易损件；</w:t>
      </w:r>
    </w:p>
    <w:p w:rsidR="00C24002" w:rsidRPr="008E5D09" w:rsidRDefault="00C24002" w:rsidP="00FD355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8E5D09">
        <w:rPr>
          <w:rFonts w:ascii="仿宋_GB2312" w:eastAsia="仿宋_GB2312" w:hint="eastAsia"/>
          <w:sz w:val="32"/>
          <w:szCs w:val="32"/>
        </w:rPr>
        <w:t>大包：</w:t>
      </w:r>
      <w:r w:rsidRPr="003624B1">
        <w:rPr>
          <w:rFonts w:ascii="仿宋_GB2312" w:eastAsia="仿宋_GB2312" w:hint="eastAsia"/>
          <w:sz w:val="32"/>
          <w:szCs w:val="32"/>
        </w:rPr>
        <w:t>既提供</w:t>
      </w:r>
      <w:r w:rsidRPr="00A104BA">
        <w:rPr>
          <w:rFonts w:ascii="仿宋_GB2312" w:eastAsia="仿宋_GB2312" w:hint="eastAsia"/>
          <w:sz w:val="32"/>
          <w:szCs w:val="32"/>
        </w:rPr>
        <w:t>维护保养</w:t>
      </w:r>
      <w:r w:rsidRPr="003624B1">
        <w:rPr>
          <w:rFonts w:ascii="仿宋_GB2312" w:eastAsia="仿宋_GB2312" w:hint="eastAsia"/>
          <w:sz w:val="32"/>
          <w:szCs w:val="32"/>
        </w:rPr>
        <w:t>劳务，并免费</w:t>
      </w:r>
      <w:r>
        <w:rPr>
          <w:rFonts w:ascii="仿宋_GB2312" w:eastAsia="仿宋_GB2312" w:hint="eastAsia"/>
          <w:sz w:val="32"/>
          <w:szCs w:val="32"/>
        </w:rPr>
        <w:t>更换</w:t>
      </w:r>
      <w:r w:rsidRPr="003624B1">
        <w:rPr>
          <w:rFonts w:ascii="仿宋_GB2312" w:eastAsia="仿宋_GB2312" w:hint="eastAsia"/>
          <w:sz w:val="32"/>
          <w:szCs w:val="32"/>
        </w:rPr>
        <w:t>大部分电梯零部件</w:t>
      </w:r>
      <w:r w:rsidRPr="008E5D09">
        <w:rPr>
          <w:rFonts w:ascii="仿宋_GB2312" w:eastAsia="仿宋_GB2312" w:hint="eastAsia"/>
          <w:sz w:val="32"/>
          <w:szCs w:val="32"/>
        </w:rPr>
        <w:t>。</w:t>
      </w:r>
    </w:p>
    <w:p w:rsidR="00C24002" w:rsidRPr="008E5D09" w:rsidRDefault="00C24002" w:rsidP="00FD35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E5D09">
        <w:rPr>
          <w:rFonts w:ascii="仿宋_GB2312" w:eastAsia="仿宋_GB2312" w:hint="eastAsia"/>
          <w:sz w:val="32"/>
          <w:szCs w:val="32"/>
        </w:rPr>
        <w:t>六、电梯维护保养</w:t>
      </w:r>
      <w:r>
        <w:rPr>
          <w:rFonts w:ascii="仿宋_GB2312" w:eastAsia="仿宋_GB2312" w:hint="eastAsia"/>
          <w:sz w:val="32"/>
          <w:szCs w:val="32"/>
        </w:rPr>
        <w:t>收费</w:t>
      </w:r>
      <w:r w:rsidRPr="008E5D09">
        <w:rPr>
          <w:rFonts w:ascii="仿宋_GB2312" w:eastAsia="仿宋_GB2312" w:hint="eastAsia"/>
          <w:sz w:val="32"/>
          <w:szCs w:val="32"/>
        </w:rPr>
        <w:t>价格</w:t>
      </w:r>
      <w:r>
        <w:rPr>
          <w:rFonts w:ascii="仿宋_GB2312" w:eastAsia="仿宋_GB2312" w:hint="eastAsia"/>
          <w:sz w:val="32"/>
          <w:szCs w:val="32"/>
        </w:rPr>
        <w:t>综合考虑设备</w:t>
      </w:r>
      <w:r w:rsidRPr="008E5D09">
        <w:rPr>
          <w:rFonts w:ascii="仿宋_GB2312" w:eastAsia="仿宋_GB2312" w:hint="eastAsia"/>
          <w:sz w:val="32"/>
          <w:szCs w:val="32"/>
        </w:rPr>
        <w:t>类别、参数、使用年限、使用场所等因素，</w:t>
      </w:r>
      <w:r>
        <w:rPr>
          <w:rFonts w:ascii="仿宋_GB2312" w:eastAsia="仿宋_GB2312" w:hint="eastAsia"/>
          <w:sz w:val="32"/>
          <w:szCs w:val="32"/>
        </w:rPr>
        <w:t>具体</w:t>
      </w:r>
      <w:r w:rsidRPr="00A104BA">
        <w:rPr>
          <w:rFonts w:ascii="仿宋_GB2312" w:eastAsia="仿宋_GB2312" w:hint="eastAsia"/>
          <w:sz w:val="32"/>
          <w:szCs w:val="32"/>
        </w:rPr>
        <w:t>收费</w:t>
      </w:r>
      <w:r>
        <w:rPr>
          <w:rFonts w:ascii="仿宋_GB2312" w:eastAsia="仿宋_GB2312" w:hint="eastAsia"/>
          <w:sz w:val="32"/>
          <w:szCs w:val="32"/>
        </w:rPr>
        <w:t>指导</w:t>
      </w:r>
      <w:r w:rsidRPr="008E5D09">
        <w:rPr>
          <w:rFonts w:ascii="仿宋_GB2312" w:eastAsia="仿宋_GB2312" w:hint="eastAsia"/>
          <w:sz w:val="32"/>
          <w:szCs w:val="32"/>
        </w:rPr>
        <w:t>价格</w:t>
      </w:r>
      <w:r w:rsidR="00D045A9">
        <w:rPr>
          <w:rFonts w:ascii="仿宋_GB2312" w:eastAsia="仿宋_GB2312" w:hint="eastAsia"/>
          <w:sz w:val="32"/>
          <w:szCs w:val="32"/>
        </w:rPr>
        <w:t>标准</w:t>
      </w:r>
      <w:r w:rsidRPr="008E5D09">
        <w:rPr>
          <w:rFonts w:ascii="仿宋_GB2312" w:eastAsia="仿宋_GB2312" w:hint="eastAsia"/>
          <w:sz w:val="32"/>
          <w:szCs w:val="32"/>
        </w:rPr>
        <w:t>见附件。</w:t>
      </w:r>
    </w:p>
    <w:p w:rsidR="00C24002" w:rsidRDefault="00C24002" w:rsidP="00FD35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E5D09">
        <w:rPr>
          <w:rFonts w:ascii="仿宋_GB2312" w:eastAsia="仿宋_GB2312" w:hint="eastAsia"/>
          <w:sz w:val="32"/>
          <w:szCs w:val="32"/>
        </w:rPr>
        <w:lastRenderedPageBreak/>
        <w:t>七、电梯维保单位应合理制定企业的收费标准，</w:t>
      </w:r>
      <w:r>
        <w:rPr>
          <w:rFonts w:ascii="仿宋_GB2312" w:eastAsia="仿宋_GB2312" w:hint="eastAsia"/>
          <w:sz w:val="32"/>
          <w:szCs w:val="32"/>
        </w:rPr>
        <w:t>并</w:t>
      </w:r>
      <w:r w:rsidR="009D6B69">
        <w:rPr>
          <w:rFonts w:ascii="仿宋_GB2312" w:eastAsia="仿宋_GB2312" w:hint="eastAsia"/>
          <w:sz w:val="32"/>
          <w:szCs w:val="32"/>
        </w:rPr>
        <w:t>在签订</w:t>
      </w:r>
      <w:r w:rsidR="009D6B69" w:rsidRPr="009D6B69">
        <w:rPr>
          <w:rFonts w:ascii="仿宋_GB2312" w:eastAsia="仿宋_GB2312" w:hint="eastAsia"/>
          <w:sz w:val="32"/>
          <w:szCs w:val="32"/>
        </w:rPr>
        <w:t>维护保养</w:t>
      </w:r>
      <w:r w:rsidR="009D6B69">
        <w:rPr>
          <w:rFonts w:ascii="仿宋_GB2312" w:eastAsia="仿宋_GB2312" w:hint="eastAsia"/>
          <w:sz w:val="32"/>
          <w:szCs w:val="32"/>
        </w:rPr>
        <w:t>合同时</w:t>
      </w:r>
      <w:r>
        <w:rPr>
          <w:rFonts w:ascii="仿宋_GB2312" w:eastAsia="仿宋_GB2312" w:hint="eastAsia"/>
          <w:sz w:val="32"/>
          <w:szCs w:val="32"/>
        </w:rPr>
        <w:t>向使用管理单位</w:t>
      </w:r>
      <w:r w:rsidRPr="00F41471">
        <w:rPr>
          <w:rFonts w:ascii="仿宋_GB2312" w:eastAsia="仿宋_GB2312" w:hint="eastAsia"/>
          <w:sz w:val="32"/>
          <w:szCs w:val="32"/>
        </w:rPr>
        <w:t>提供</w:t>
      </w:r>
      <w:r w:rsidR="009D6B69">
        <w:rPr>
          <w:rFonts w:ascii="仿宋_GB2312" w:eastAsia="仿宋_GB2312" w:hint="eastAsia"/>
          <w:sz w:val="32"/>
          <w:szCs w:val="32"/>
        </w:rPr>
        <w:t>易损件</w:t>
      </w:r>
      <w:r w:rsidRPr="00F41471">
        <w:rPr>
          <w:rFonts w:ascii="仿宋_GB2312" w:eastAsia="仿宋_GB2312" w:hint="eastAsia"/>
          <w:sz w:val="32"/>
          <w:szCs w:val="32"/>
        </w:rPr>
        <w:t>明细表</w:t>
      </w:r>
      <w:r w:rsidR="009D6B69">
        <w:rPr>
          <w:rFonts w:ascii="仿宋_GB2312" w:eastAsia="仿宋_GB2312" w:hint="eastAsia"/>
          <w:sz w:val="32"/>
          <w:szCs w:val="32"/>
        </w:rPr>
        <w:t>和其它</w:t>
      </w:r>
      <w:r w:rsidR="009D6B69" w:rsidRPr="00F41471">
        <w:rPr>
          <w:rFonts w:ascii="仿宋_GB2312" w:eastAsia="仿宋_GB2312" w:hint="eastAsia"/>
          <w:sz w:val="32"/>
          <w:szCs w:val="32"/>
        </w:rPr>
        <w:t>零部件价格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24002" w:rsidRPr="008E5D09" w:rsidRDefault="00C24002" w:rsidP="00FD355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</w:t>
      </w:r>
      <w:r w:rsidRPr="00F41471">
        <w:rPr>
          <w:rFonts w:ascii="仿宋_GB2312" w:eastAsia="仿宋_GB2312" w:hint="eastAsia"/>
          <w:sz w:val="32"/>
          <w:szCs w:val="32"/>
        </w:rPr>
        <w:t>电梯维保单位必须坚持诚实守信</w:t>
      </w:r>
      <w:r w:rsidR="009D6B69">
        <w:rPr>
          <w:rFonts w:ascii="仿宋_GB2312" w:eastAsia="仿宋_GB2312" w:hint="eastAsia"/>
          <w:sz w:val="32"/>
          <w:szCs w:val="32"/>
        </w:rPr>
        <w:t>、公平</w:t>
      </w:r>
      <w:r w:rsidRPr="00F41471">
        <w:rPr>
          <w:rFonts w:ascii="仿宋_GB2312" w:eastAsia="仿宋_GB2312" w:hint="eastAsia"/>
          <w:sz w:val="32"/>
          <w:szCs w:val="32"/>
        </w:rPr>
        <w:t>竞争</w:t>
      </w:r>
      <w:r w:rsidR="009D6B69">
        <w:rPr>
          <w:rFonts w:ascii="仿宋_GB2312" w:eastAsia="仿宋_GB2312" w:hint="eastAsia"/>
          <w:sz w:val="32"/>
          <w:szCs w:val="32"/>
        </w:rPr>
        <w:t>原则</w:t>
      </w:r>
      <w:r w:rsidRPr="00F41471">
        <w:rPr>
          <w:rFonts w:ascii="仿宋_GB2312" w:eastAsia="仿宋_GB2312" w:hint="eastAsia"/>
          <w:sz w:val="32"/>
          <w:szCs w:val="32"/>
        </w:rPr>
        <w:t>，严格执行国家有关法律、法规及安全技术规范要求，自觉遵守市</w:t>
      </w:r>
      <w:r w:rsidRPr="00355BCC">
        <w:rPr>
          <w:rFonts w:ascii="仿宋_GB2312" w:eastAsia="仿宋_GB2312" w:hint="eastAsia"/>
          <w:sz w:val="32"/>
          <w:szCs w:val="32"/>
        </w:rPr>
        <w:t>场规则，维护行业的正常经营秩序，不得实施</w:t>
      </w:r>
      <w:r w:rsidR="009D6B69">
        <w:rPr>
          <w:rFonts w:ascii="仿宋_GB2312" w:eastAsia="仿宋_GB2312" w:hint="eastAsia"/>
          <w:sz w:val="32"/>
          <w:szCs w:val="32"/>
        </w:rPr>
        <w:t>各种</w:t>
      </w:r>
      <w:r w:rsidRPr="00355BCC">
        <w:rPr>
          <w:rFonts w:ascii="仿宋_GB2312" w:eastAsia="仿宋_GB2312" w:hint="eastAsia"/>
          <w:sz w:val="32"/>
          <w:szCs w:val="32"/>
        </w:rPr>
        <w:t>商业贿赂。</w:t>
      </w:r>
    </w:p>
    <w:p w:rsidR="00C24002" w:rsidRPr="008E5D09" w:rsidRDefault="00C24002" w:rsidP="00FD355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</w:t>
      </w:r>
      <w:r w:rsidR="00D045A9"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 w:hint="eastAsia"/>
          <w:sz w:val="32"/>
          <w:szCs w:val="32"/>
        </w:rPr>
        <w:t>指导价格</w:t>
      </w:r>
      <w:r w:rsidRPr="008E5D09">
        <w:rPr>
          <w:rFonts w:ascii="仿宋_GB2312" w:eastAsia="仿宋_GB2312" w:hint="eastAsia"/>
          <w:sz w:val="32"/>
          <w:szCs w:val="32"/>
        </w:rPr>
        <w:t>自公布之日起</w:t>
      </w:r>
      <w:r>
        <w:rPr>
          <w:rFonts w:ascii="仿宋_GB2312" w:eastAsia="仿宋_GB2312" w:hint="eastAsia"/>
          <w:sz w:val="32"/>
          <w:szCs w:val="32"/>
        </w:rPr>
        <w:t>实施，供</w:t>
      </w:r>
      <w:r w:rsidRPr="008E5D09">
        <w:rPr>
          <w:rFonts w:ascii="仿宋_GB2312" w:eastAsia="仿宋_GB2312" w:hint="eastAsia"/>
          <w:sz w:val="32"/>
          <w:szCs w:val="32"/>
        </w:rPr>
        <w:t>电梯</w:t>
      </w:r>
      <w:r w:rsidRPr="00F41471">
        <w:rPr>
          <w:rFonts w:ascii="仿宋_GB2312" w:eastAsia="仿宋_GB2312" w:hint="eastAsia"/>
          <w:sz w:val="32"/>
          <w:szCs w:val="32"/>
        </w:rPr>
        <w:t>维护保养</w:t>
      </w:r>
      <w:r w:rsidRPr="008E5D09">
        <w:rPr>
          <w:rFonts w:ascii="仿宋_GB2312" w:eastAsia="仿宋_GB2312" w:hint="eastAsia"/>
          <w:sz w:val="32"/>
          <w:szCs w:val="32"/>
        </w:rPr>
        <w:t>单位和使用</w:t>
      </w:r>
      <w:r>
        <w:rPr>
          <w:rFonts w:ascii="仿宋_GB2312" w:eastAsia="仿宋_GB2312" w:hint="eastAsia"/>
          <w:sz w:val="32"/>
          <w:szCs w:val="32"/>
        </w:rPr>
        <w:t>管理</w:t>
      </w:r>
      <w:r w:rsidRPr="008E5D09">
        <w:rPr>
          <w:rFonts w:ascii="仿宋_GB2312" w:eastAsia="仿宋_GB2312" w:hint="eastAsia"/>
          <w:sz w:val="32"/>
          <w:szCs w:val="32"/>
        </w:rPr>
        <w:t>单位签订</w:t>
      </w:r>
      <w:r w:rsidRPr="00F41471">
        <w:rPr>
          <w:rFonts w:ascii="仿宋_GB2312" w:eastAsia="仿宋_GB2312" w:hint="eastAsia"/>
          <w:sz w:val="32"/>
          <w:szCs w:val="32"/>
        </w:rPr>
        <w:t>维护保养</w:t>
      </w:r>
      <w:r w:rsidR="00D045A9">
        <w:rPr>
          <w:rFonts w:ascii="仿宋_GB2312" w:eastAsia="仿宋_GB2312" w:hint="eastAsia"/>
          <w:sz w:val="32"/>
          <w:szCs w:val="32"/>
        </w:rPr>
        <w:t>合同</w:t>
      </w:r>
      <w:r w:rsidRPr="008E5D09"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 w:hint="eastAsia"/>
          <w:sz w:val="32"/>
          <w:szCs w:val="32"/>
        </w:rPr>
        <w:t>参考</w:t>
      </w:r>
      <w:r w:rsidRPr="008E5D09">
        <w:rPr>
          <w:rFonts w:ascii="仿宋_GB2312" w:eastAsia="仿宋_GB2312" w:hint="eastAsia"/>
          <w:sz w:val="32"/>
          <w:szCs w:val="32"/>
        </w:rPr>
        <w:t>。</w:t>
      </w:r>
    </w:p>
    <w:p w:rsidR="00C24002" w:rsidRDefault="00C24002" w:rsidP="00D52A13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p w:rsidR="00FD355D" w:rsidRPr="009D6B69" w:rsidRDefault="00D045A9" w:rsidP="00D045A9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045A9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：</w:t>
      </w:r>
      <w:r w:rsidRPr="00D045A9">
        <w:rPr>
          <w:rFonts w:ascii="仿宋_GB2312" w:eastAsia="仿宋_GB2312" w:hint="eastAsia"/>
          <w:sz w:val="32"/>
          <w:szCs w:val="32"/>
        </w:rPr>
        <w:t>电梯维护保养收费指导价格</w:t>
      </w:r>
      <w:r>
        <w:rPr>
          <w:rFonts w:ascii="仿宋_GB2312" w:eastAsia="仿宋_GB2312" w:hint="eastAsia"/>
          <w:sz w:val="32"/>
          <w:szCs w:val="32"/>
        </w:rPr>
        <w:t>标准</w:t>
      </w:r>
    </w:p>
    <w:p w:rsidR="00C24002" w:rsidRPr="00D52A13" w:rsidRDefault="00C24002" w:rsidP="00FD355D">
      <w:pPr>
        <w:wordWrap w:val="0"/>
        <w:spacing w:line="360" w:lineRule="auto"/>
        <w:jc w:val="right"/>
        <w:rPr>
          <w:rFonts w:ascii="仿宋" w:eastAsia="仿宋" w:hAnsi="仿宋"/>
          <w:sz w:val="32"/>
          <w:szCs w:val="32"/>
        </w:rPr>
      </w:pPr>
    </w:p>
    <w:p w:rsidR="00C24002" w:rsidRPr="00D52A13" w:rsidRDefault="00C24002" w:rsidP="00D52A13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p w:rsidR="00C24002" w:rsidRDefault="00C24002" w:rsidP="005B3D42">
      <w:pPr>
        <w:spacing w:line="360" w:lineRule="auto"/>
      </w:pPr>
    </w:p>
    <w:p w:rsidR="00C24002" w:rsidRDefault="00C24002" w:rsidP="005B3D42">
      <w:pPr>
        <w:spacing w:line="360" w:lineRule="auto"/>
      </w:pPr>
    </w:p>
    <w:p w:rsidR="00C24002" w:rsidRDefault="00C24002" w:rsidP="005B3D42">
      <w:pPr>
        <w:spacing w:line="360" w:lineRule="auto"/>
      </w:pPr>
    </w:p>
    <w:p w:rsidR="00C24002" w:rsidRDefault="00C24002" w:rsidP="005B3D42">
      <w:pPr>
        <w:spacing w:line="360" w:lineRule="auto"/>
      </w:pPr>
    </w:p>
    <w:p w:rsidR="00C24002" w:rsidRPr="00F41471" w:rsidRDefault="00C24002" w:rsidP="005B3D42">
      <w:pPr>
        <w:spacing w:line="360" w:lineRule="auto"/>
      </w:pPr>
    </w:p>
    <w:p w:rsidR="00C24002" w:rsidRDefault="00C24002" w:rsidP="005B3D42">
      <w:pPr>
        <w:spacing w:line="360" w:lineRule="auto"/>
      </w:pPr>
    </w:p>
    <w:p w:rsidR="00C24002" w:rsidRDefault="00C24002" w:rsidP="005B3D42">
      <w:pPr>
        <w:spacing w:line="360" w:lineRule="auto"/>
      </w:pPr>
    </w:p>
    <w:p w:rsidR="00FD355D" w:rsidRDefault="00FD355D" w:rsidP="005B3D42">
      <w:pPr>
        <w:spacing w:line="360" w:lineRule="auto"/>
      </w:pPr>
    </w:p>
    <w:p w:rsidR="00FD355D" w:rsidRDefault="00FD355D" w:rsidP="005B3D42">
      <w:pPr>
        <w:spacing w:line="360" w:lineRule="auto"/>
      </w:pPr>
    </w:p>
    <w:p w:rsidR="009D6B69" w:rsidRDefault="009D6B69" w:rsidP="005B3D42">
      <w:pPr>
        <w:spacing w:line="360" w:lineRule="auto"/>
      </w:pPr>
    </w:p>
    <w:p w:rsidR="00FC65D5" w:rsidRDefault="00FC65D5" w:rsidP="00B5594E">
      <w:pPr>
        <w:spacing w:line="0" w:lineRule="atLeast"/>
        <w:rPr>
          <w:rFonts w:ascii="黑体" w:eastAsia="黑体"/>
          <w:sz w:val="32"/>
          <w:szCs w:val="32"/>
        </w:rPr>
        <w:sectPr w:rsidR="00FC65D5" w:rsidSect="00FC65D5">
          <w:pgSz w:w="11906" w:h="16838"/>
          <w:pgMar w:top="1418" w:right="1531" w:bottom="1418" w:left="1531" w:header="851" w:footer="992" w:gutter="0"/>
          <w:cols w:space="425"/>
          <w:docGrid w:type="lines" w:linePitch="312"/>
        </w:sectPr>
      </w:pPr>
    </w:p>
    <w:p w:rsidR="00C24002" w:rsidRDefault="00C24002" w:rsidP="00986792">
      <w:pPr>
        <w:adjustRightInd w:val="0"/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</w:p>
    <w:p w:rsidR="00C24002" w:rsidRDefault="00D045A9" w:rsidP="00986792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 w:rsidRPr="00D045A9">
        <w:rPr>
          <w:rFonts w:ascii="方正小标宋简体" w:eastAsia="方正小标宋简体" w:hint="eastAsia"/>
          <w:sz w:val="36"/>
          <w:szCs w:val="36"/>
        </w:rPr>
        <w:t>电梯维护保养收费指导价格标准</w:t>
      </w:r>
    </w:p>
    <w:tbl>
      <w:tblPr>
        <w:tblW w:w="9026" w:type="dxa"/>
        <w:jc w:val="center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6"/>
        <w:gridCol w:w="1003"/>
        <w:gridCol w:w="654"/>
        <w:gridCol w:w="278"/>
        <w:gridCol w:w="1053"/>
        <w:gridCol w:w="754"/>
        <w:gridCol w:w="1250"/>
        <w:gridCol w:w="689"/>
        <w:gridCol w:w="282"/>
        <w:gridCol w:w="2217"/>
      </w:tblGrid>
      <w:tr w:rsidR="00C24002" w:rsidTr="00FC65D5">
        <w:trPr>
          <w:cantSplit/>
          <w:trHeight w:val="454"/>
          <w:jc w:val="center"/>
        </w:trPr>
        <w:tc>
          <w:tcPr>
            <w:tcW w:w="84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tbRlV"/>
          </w:tcPr>
          <w:p w:rsidR="00C24002" w:rsidRPr="006A7F8C" w:rsidRDefault="00C24002" w:rsidP="00FC65D5">
            <w:pPr>
              <w:ind w:left="113" w:right="113"/>
              <w:jc w:val="center"/>
              <w:rPr>
                <w:rFonts w:ascii="黑体" w:eastAsia="黑体"/>
                <w:sz w:val="24"/>
              </w:rPr>
            </w:pPr>
            <w:r w:rsidRPr="006A7F8C">
              <w:rPr>
                <w:rFonts w:ascii="黑体" w:eastAsia="黑体" w:hint="eastAsia"/>
                <w:sz w:val="24"/>
              </w:rPr>
              <w:t>乘客电梯、载货电梯</w:t>
            </w:r>
          </w:p>
        </w:tc>
        <w:tc>
          <w:tcPr>
            <w:tcW w:w="8180" w:type="dxa"/>
            <w:gridSpan w:val="9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24002" w:rsidRPr="009D6B69" w:rsidRDefault="00C24002" w:rsidP="00FC65D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D6B69">
              <w:rPr>
                <w:rFonts w:ascii="仿宋_GB2312" w:eastAsia="仿宋_GB2312"/>
                <w:b/>
                <w:sz w:val="24"/>
              </w:rPr>
              <w:t>10</w:t>
            </w:r>
            <w:r w:rsidRPr="009D6B69">
              <w:rPr>
                <w:rFonts w:ascii="仿宋_GB2312" w:eastAsia="仿宋_GB2312" w:hint="eastAsia"/>
                <w:b/>
                <w:sz w:val="24"/>
              </w:rPr>
              <w:t>层基准价：</w:t>
            </w:r>
            <w:r w:rsidRPr="009D6B69">
              <w:rPr>
                <w:rFonts w:ascii="仿宋_GB2312" w:eastAsia="仿宋_GB2312"/>
                <w:b/>
                <w:sz w:val="24"/>
              </w:rPr>
              <w:t>450</w:t>
            </w:r>
            <w:r w:rsidRPr="009D6B69">
              <w:rPr>
                <w:rFonts w:ascii="仿宋_GB2312" w:eastAsia="仿宋_GB2312" w:hint="eastAsia"/>
                <w:b/>
                <w:sz w:val="24"/>
              </w:rPr>
              <w:t>元</w:t>
            </w:r>
            <w:r w:rsidRPr="009D6B69">
              <w:rPr>
                <w:rFonts w:ascii="仿宋_GB2312" w:eastAsia="仿宋_GB2312"/>
                <w:b/>
                <w:sz w:val="24"/>
              </w:rPr>
              <w:t>/</w:t>
            </w:r>
            <w:r w:rsidRPr="009D6B69">
              <w:rPr>
                <w:rFonts w:ascii="仿宋_GB2312" w:eastAsia="仿宋_GB2312" w:hint="eastAsia"/>
                <w:b/>
                <w:sz w:val="24"/>
              </w:rPr>
              <w:t>月，每增或减一层分别增或减</w:t>
            </w:r>
            <w:r w:rsidRPr="009D6B69">
              <w:rPr>
                <w:rFonts w:ascii="仿宋_GB2312" w:eastAsia="仿宋_GB2312"/>
                <w:b/>
                <w:sz w:val="24"/>
              </w:rPr>
              <w:t>10</w:t>
            </w:r>
            <w:r w:rsidRPr="009D6B69">
              <w:rPr>
                <w:rFonts w:ascii="仿宋_GB2312" w:eastAsia="仿宋_GB2312" w:hint="eastAsia"/>
                <w:b/>
                <w:sz w:val="24"/>
              </w:rPr>
              <w:t>元</w:t>
            </w:r>
            <w:r w:rsidRPr="009D6B69">
              <w:rPr>
                <w:rFonts w:ascii="仿宋_GB2312" w:eastAsia="仿宋_GB2312"/>
                <w:b/>
                <w:sz w:val="24"/>
              </w:rPr>
              <w:t>/</w:t>
            </w:r>
            <w:r w:rsidR="009D6B69">
              <w:rPr>
                <w:rFonts w:ascii="仿宋_GB2312" w:eastAsia="仿宋_GB2312" w:hint="eastAsia"/>
                <w:b/>
                <w:sz w:val="24"/>
              </w:rPr>
              <w:t>月</w:t>
            </w:r>
          </w:p>
        </w:tc>
      </w:tr>
      <w:tr w:rsidR="00C24002" w:rsidTr="00FC65D5">
        <w:trPr>
          <w:cantSplit/>
          <w:trHeight w:val="454"/>
          <w:jc w:val="center"/>
        </w:trPr>
        <w:tc>
          <w:tcPr>
            <w:tcW w:w="846" w:type="dxa"/>
            <w:vMerge/>
            <w:tcBorders>
              <w:left w:val="single" w:sz="12" w:space="0" w:color="000000"/>
            </w:tcBorders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1</w:t>
            </w:r>
            <w:r w:rsidRPr="006A7F8C">
              <w:rPr>
                <w:rFonts w:ascii="仿宋_GB2312" w:eastAsia="仿宋_GB2312" w:hint="eastAsia"/>
                <w:sz w:val="24"/>
              </w:rPr>
              <w:t>）速度</w:t>
            </w:r>
          </w:p>
        </w:tc>
        <w:tc>
          <w:tcPr>
            <w:tcW w:w="2085" w:type="dxa"/>
            <w:gridSpan w:val="3"/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1.75m/s</w:t>
            </w:r>
            <w:r w:rsidRPr="006A7F8C">
              <w:rPr>
                <w:rFonts w:ascii="仿宋_GB2312" w:eastAsia="仿宋_GB2312" w:hint="eastAsia"/>
                <w:sz w:val="24"/>
              </w:rPr>
              <w:t>及以下</w:t>
            </w:r>
          </w:p>
        </w:tc>
        <w:tc>
          <w:tcPr>
            <w:tcW w:w="2221" w:type="dxa"/>
            <w:gridSpan w:val="3"/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1.75m/s</w:t>
            </w:r>
            <w:r w:rsidRPr="006A7F8C">
              <w:rPr>
                <w:rFonts w:ascii="仿宋_GB2312" w:eastAsia="仿宋_GB2312" w:hint="eastAsia"/>
                <w:sz w:val="24"/>
              </w:rPr>
              <w:t>以上</w:t>
            </w:r>
          </w:p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2.5m/s</w:t>
            </w:r>
            <w:r w:rsidRPr="006A7F8C">
              <w:rPr>
                <w:rFonts w:ascii="仿宋_GB2312" w:eastAsia="仿宋_GB2312" w:hint="eastAsia"/>
                <w:sz w:val="24"/>
              </w:rPr>
              <w:t>及以下</w:t>
            </w:r>
          </w:p>
        </w:tc>
        <w:tc>
          <w:tcPr>
            <w:tcW w:w="2217" w:type="dxa"/>
            <w:tcBorders>
              <w:right w:val="single" w:sz="12" w:space="0" w:color="000000"/>
            </w:tcBorders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2.5m/s</w:t>
            </w:r>
            <w:r w:rsidRPr="006A7F8C">
              <w:rPr>
                <w:rFonts w:ascii="仿宋_GB2312" w:eastAsia="仿宋_GB2312" w:hint="eastAsia"/>
                <w:sz w:val="24"/>
              </w:rPr>
              <w:t>以上</w:t>
            </w:r>
          </w:p>
        </w:tc>
      </w:tr>
      <w:tr w:rsidR="00C24002" w:rsidTr="00FC65D5">
        <w:trPr>
          <w:cantSplit/>
          <w:trHeight w:val="454"/>
          <w:jc w:val="center"/>
        </w:trPr>
        <w:tc>
          <w:tcPr>
            <w:tcW w:w="846" w:type="dxa"/>
            <w:vMerge/>
            <w:tcBorders>
              <w:left w:val="single" w:sz="12" w:space="0" w:color="000000"/>
            </w:tcBorders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 w:hint="eastAsia"/>
                <w:sz w:val="24"/>
              </w:rPr>
              <w:t>系数</w:t>
            </w:r>
          </w:p>
        </w:tc>
        <w:tc>
          <w:tcPr>
            <w:tcW w:w="2085" w:type="dxa"/>
            <w:gridSpan w:val="3"/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1.0</w:t>
            </w:r>
          </w:p>
        </w:tc>
        <w:tc>
          <w:tcPr>
            <w:tcW w:w="2221" w:type="dxa"/>
            <w:gridSpan w:val="3"/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1.2</w:t>
            </w:r>
          </w:p>
        </w:tc>
        <w:tc>
          <w:tcPr>
            <w:tcW w:w="2217" w:type="dxa"/>
            <w:tcBorders>
              <w:right w:val="single" w:sz="12" w:space="0" w:color="000000"/>
            </w:tcBorders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 w:hint="eastAsia"/>
                <w:sz w:val="24"/>
              </w:rPr>
              <w:t>根据实际协商</w:t>
            </w:r>
          </w:p>
        </w:tc>
      </w:tr>
      <w:tr w:rsidR="00C24002" w:rsidTr="00FC65D5">
        <w:trPr>
          <w:cantSplit/>
          <w:trHeight w:val="454"/>
          <w:jc w:val="center"/>
        </w:trPr>
        <w:tc>
          <w:tcPr>
            <w:tcW w:w="846" w:type="dxa"/>
            <w:vMerge/>
            <w:tcBorders>
              <w:left w:val="single" w:sz="12" w:space="0" w:color="000000"/>
            </w:tcBorders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2</w:t>
            </w:r>
            <w:r w:rsidRPr="006A7F8C">
              <w:rPr>
                <w:rFonts w:ascii="仿宋_GB2312" w:eastAsia="仿宋_GB2312" w:hint="eastAsia"/>
                <w:sz w:val="24"/>
              </w:rPr>
              <w:t>）载重量</w:t>
            </w:r>
          </w:p>
        </w:tc>
        <w:tc>
          <w:tcPr>
            <w:tcW w:w="2085" w:type="dxa"/>
            <w:gridSpan w:val="3"/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1150KG</w:t>
            </w:r>
            <w:r w:rsidRPr="006A7F8C">
              <w:rPr>
                <w:rFonts w:ascii="仿宋_GB2312" w:eastAsia="仿宋_GB2312" w:hint="eastAsia"/>
                <w:sz w:val="24"/>
              </w:rPr>
              <w:t>及以下</w:t>
            </w:r>
          </w:p>
        </w:tc>
        <w:tc>
          <w:tcPr>
            <w:tcW w:w="2221" w:type="dxa"/>
            <w:gridSpan w:val="3"/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1150KG</w:t>
            </w:r>
            <w:r w:rsidRPr="006A7F8C">
              <w:rPr>
                <w:rFonts w:ascii="仿宋_GB2312" w:eastAsia="仿宋_GB2312" w:hint="eastAsia"/>
                <w:sz w:val="24"/>
              </w:rPr>
              <w:t>以上</w:t>
            </w:r>
          </w:p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3000KG</w:t>
            </w:r>
            <w:r w:rsidRPr="006A7F8C">
              <w:rPr>
                <w:rFonts w:ascii="仿宋_GB2312" w:eastAsia="仿宋_GB2312" w:hint="eastAsia"/>
                <w:sz w:val="24"/>
              </w:rPr>
              <w:t>及以下</w:t>
            </w:r>
          </w:p>
        </w:tc>
        <w:tc>
          <w:tcPr>
            <w:tcW w:w="2217" w:type="dxa"/>
            <w:tcBorders>
              <w:right w:val="single" w:sz="12" w:space="0" w:color="000000"/>
            </w:tcBorders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3000KG</w:t>
            </w:r>
            <w:r w:rsidRPr="006A7F8C">
              <w:rPr>
                <w:rFonts w:ascii="仿宋_GB2312" w:eastAsia="仿宋_GB2312" w:hint="eastAsia"/>
                <w:sz w:val="24"/>
              </w:rPr>
              <w:t>以上</w:t>
            </w:r>
          </w:p>
        </w:tc>
      </w:tr>
      <w:tr w:rsidR="00C24002" w:rsidTr="00FC65D5">
        <w:trPr>
          <w:cantSplit/>
          <w:trHeight w:val="454"/>
          <w:jc w:val="center"/>
        </w:trPr>
        <w:tc>
          <w:tcPr>
            <w:tcW w:w="846" w:type="dxa"/>
            <w:vMerge/>
            <w:tcBorders>
              <w:left w:val="single" w:sz="12" w:space="0" w:color="000000"/>
            </w:tcBorders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 w:hint="eastAsia"/>
                <w:sz w:val="24"/>
              </w:rPr>
              <w:t>系数</w:t>
            </w:r>
          </w:p>
        </w:tc>
        <w:tc>
          <w:tcPr>
            <w:tcW w:w="2085" w:type="dxa"/>
            <w:gridSpan w:val="3"/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1.0</w:t>
            </w:r>
          </w:p>
        </w:tc>
        <w:tc>
          <w:tcPr>
            <w:tcW w:w="2221" w:type="dxa"/>
            <w:gridSpan w:val="3"/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1.2</w:t>
            </w:r>
          </w:p>
        </w:tc>
        <w:tc>
          <w:tcPr>
            <w:tcW w:w="2217" w:type="dxa"/>
            <w:tcBorders>
              <w:right w:val="single" w:sz="12" w:space="0" w:color="000000"/>
            </w:tcBorders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 w:hint="eastAsia"/>
                <w:sz w:val="24"/>
              </w:rPr>
              <w:t>根据实际协商</w:t>
            </w:r>
          </w:p>
        </w:tc>
      </w:tr>
      <w:tr w:rsidR="00C24002" w:rsidTr="00FC65D5">
        <w:trPr>
          <w:cantSplit/>
          <w:trHeight w:val="454"/>
          <w:jc w:val="center"/>
        </w:trPr>
        <w:tc>
          <w:tcPr>
            <w:tcW w:w="846" w:type="dxa"/>
            <w:vMerge/>
            <w:tcBorders>
              <w:left w:val="single" w:sz="12" w:space="0" w:color="000000"/>
            </w:tcBorders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3</w:t>
            </w:r>
            <w:r w:rsidRPr="006A7F8C">
              <w:rPr>
                <w:rFonts w:ascii="仿宋_GB2312" w:eastAsia="仿宋_GB2312" w:hint="eastAsia"/>
                <w:sz w:val="24"/>
              </w:rPr>
              <w:t>）使用场所</w:t>
            </w:r>
          </w:p>
        </w:tc>
        <w:tc>
          <w:tcPr>
            <w:tcW w:w="2085" w:type="dxa"/>
            <w:gridSpan w:val="3"/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 w:hint="eastAsia"/>
                <w:sz w:val="24"/>
              </w:rPr>
              <w:t>普通场所</w:t>
            </w:r>
          </w:p>
        </w:tc>
        <w:tc>
          <w:tcPr>
            <w:tcW w:w="2221" w:type="dxa"/>
            <w:gridSpan w:val="3"/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 w:hint="eastAsia"/>
                <w:sz w:val="24"/>
              </w:rPr>
              <w:t>公共聚集场所</w:t>
            </w:r>
          </w:p>
        </w:tc>
        <w:tc>
          <w:tcPr>
            <w:tcW w:w="2217" w:type="dxa"/>
            <w:tcBorders>
              <w:right w:val="single" w:sz="12" w:space="0" w:color="000000"/>
            </w:tcBorders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 w:hint="eastAsia"/>
                <w:sz w:val="24"/>
              </w:rPr>
              <w:t>其他特殊环境</w:t>
            </w:r>
          </w:p>
        </w:tc>
      </w:tr>
      <w:tr w:rsidR="00C24002" w:rsidTr="00FC65D5">
        <w:trPr>
          <w:cantSplit/>
          <w:trHeight w:val="454"/>
          <w:jc w:val="center"/>
        </w:trPr>
        <w:tc>
          <w:tcPr>
            <w:tcW w:w="846" w:type="dxa"/>
            <w:vMerge/>
            <w:tcBorders>
              <w:left w:val="single" w:sz="12" w:space="0" w:color="000000"/>
            </w:tcBorders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 w:hint="eastAsia"/>
                <w:sz w:val="24"/>
              </w:rPr>
              <w:t>系数</w:t>
            </w:r>
          </w:p>
        </w:tc>
        <w:tc>
          <w:tcPr>
            <w:tcW w:w="2085" w:type="dxa"/>
            <w:gridSpan w:val="3"/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1.0</w:t>
            </w:r>
          </w:p>
        </w:tc>
        <w:tc>
          <w:tcPr>
            <w:tcW w:w="2221" w:type="dxa"/>
            <w:gridSpan w:val="3"/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1.4</w:t>
            </w:r>
            <w:r w:rsidRPr="006A7F8C">
              <w:rPr>
                <w:rFonts w:ascii="仿宋_GB2312" w:eastAsia="仿宋_GB2312" w:hint="eastAsia"/>
                <w:sz w:val="24"/>
              </w:rPr>
              <w:t>及以上</w:t>
            </w:r>
          </w:p>
        </w:tc>
        <w:tc>
          <w:tcPr>
            <w:tcW w:w="2217" w:type="dxa"/>
            <w:tcBorders>
              <w:right w:val="single" w:sz="12" w:space="0" w:color="000000"/>
            </w:tcBorders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 w:hint="eastAsia"/>
                <w:sz w:val="24"/>
              </w:rPr>
              <w:t>根据实际协商</w:t>
            </w:r>
          </w:p>
        </w:tc>
      </w:tr>
      <w:tr w:rsidR="00C24002" w:rsidTr="00FC65D5">
        <w:trPr>
          <w:cantSplit/>
          <w:trHeight w:val="454"/>
          <w:jc w:val="center"/>
        </w:trPr>
        <w:tc>
          <w:tcPr>
            <w:tcW w:w="846" w:type="dxa"/>
            <w:vMerge w:val="restart"/>
            <w:tcBorders>
              <w:left w:val="single" w:sz="12" w:space="0" w:color="000000"/>
            </w:tcBorders>
            <w:textDirection w:val="tbRlV"/>
          </w:tcPr>
          <w:p w:rsidR="00C24002" w:rsidRPr="006A7F8C" w:rsidRDefault="00C24002" w:rsidP="00FC65D5">
            <w:pPr>
              <w:ind w:left="113" w:right="113"/>
              <w:jc w:val="center"/>
              <w:rPr>
                <w:rFonts w:ascii="黑体" w:eastAsia="黑体"/>
                <w:sz w:val="24"/>
              </w:rPr>
            </w:pPr>
            <w:r w:rsidRPr="006A7F8C">
              <w:rPr>
                <w:rFonts w:ascii="黑体" w:eastAsia="黑体" w:hint="eastAsia"/>
                <w:sz w:val="24"/>
              </w:rPr>
              <w:t>自动扶梯自动人行道</w:t>
            </w:r>
          </w:p>
        </w:tc>
        <w:tc>
          <w:tcPr>
            <w:tcW w:w="8180" w:type="dxa"/>
            <w:gridSpan w:val="9"/>
            <w:tcBorders>
              <w:right w:val="single" w:sz="12" w:space="0" w:color="000000"/>
            </w:tcBorders>
            <w:vAlign w:val="center"/>
          </w:tcPr>
          <w:p w:rsidR="00C24002" w:rsidRPr="009D6B69" w:rsidRDefault="009D6B69" w:rsidP="00FC65D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D6B69">
              <w:rPr>
                <w:rFonts w:ascii="仿宋_GB2312" w:eastAsia="仿宋_GB2312" w:hint="eastAsia"/>
                <w:b/>
                <w:sz w:val="24"/>
              </w:rPr>
              <w:t>基准</w:t>
            </w:r>
            <w:r w:rsidR="00C24002" w:rsidRPr="009D6B69">
              <w:rPr>
                <w:rFonts w:ascii="仿宋_GB2312" w:eastAsia="仿宋_GB2312" w:hint="eastAsia"/>
                <w:b/>
                <w:sz w:val="24"/>
              </w:rPr>
              <w:t>价：</w:t>
            </w:r>
            <w:r w:rsidR="00C24002" w:rsidRPr="009D6B69">
              <w:rPr>
                <w:rFonts w:ascii="仿宋_GB2312" w:eastAsia="仿宋_GB2312"/>
                <w:b/>
                <w:sz w:val="24"/>
              </w:rPr>
              <w:t>500</w:t>
            </w:r>
            <w:r w:rsidR="00C24002" w:rsidRPr="009D6B69">
              <w:rPr>
                <w:rFonts w:ascii="仿宋_GB2312" w:eastAsia="仿宋_GB2312" w:hint="eastAsia"/>
                <w:b/>
                <w:sz w:val="24"/>
              </w:rPr>
              <w:t>元</w:t>
            </w:r>
            <w:r w:rsidR="00C24002" w:rsidRPr="009D6B69">
              <w:rPr>
                <w:rFonts w:ascii="仿宋_GB2312" w:eastAsia="仿宋_GB2312"/>
                <w:b/>
                <w:sz w:val="24"/>
              </w:rPr>
              <w:t>/</w:t>
            </w:r>
            <w:r w:rsidR="00C24002" w:rsidRPr="009D6B69">
              <w:rPr>
                <w:rFonts w:ascii="仿宋_GB2312" w:eastAsia="仿宋_GB2312" w:hint="eastAsia"/>
                <w:b/>
                <w:sz w:val="24"/>
              </w:rPr>
              <w:t>月</w:t>
            </w:r>
          </w:p>
        </w:tc>
      </w:tr>
      <w:tr w:rsidR="00C24002" w:rsidTr="00FC65D5">
        <w:trPr>
          <w:cantSplit/>
          <w:trHeight w:val="454"/>
          <w:jc w:val="center"/>
        </w:trPr>
        <w:tc>
          <w:tcPr>
            <w:tcW w:w="846" w:type="dxa"/>
            <w:vMerge/>
            <w:tcBorders>
              <w:left w:val="single" w:sz="12" w:space="0" w:color="000000"/>
            </w:tcBorders>
            <w:textDirection w:val="tbRlV"/>
          </w:tcPr>
          <w:p w:rsidR="00C24002" w:rsidRPr="006A7F8C" w:rsidRDefault="00C24002" w:rsidP="00FC65D5">
            <w:pPr>
              <w:ind w:left="113" w:right="113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1</w:t>
            </w:r>
            <w:r w:rsidRPr="006A7F8C">
              <w:rPr>
                <w:rFonts w:ascii="仿宋_GB2312" w:eastAsia="仿宋_GB2312" w:hint="eastAsia"/>
                <w:sz w:val="24"/>
              </w:rPr>
              <w:t>）提升高度</w:t>
            </w:r>
          </w:p>
        </w:tc>
        <w:tc>
          <w:tcPr>
            <w:tcW w:w="3057" w:type="dxa"/>
            <w:gridSpan w:val="3"/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6</w:t>
            </w:r>
            <w:r w:rsidRPr="006A7F8C">
              <w:rPr>
                <w:rFonts w:ascii="仿宋_GB2312" w:eastAsia="仿宋_GB2312" w:hint="eastAsia"/>
                <w:sz w:val="24"/>
              </w:rPr>
              <w:t>米及以下</w:t>
            </w:r>
          </w:p>
        </w:tc>
        <w:tc>
          <w:tcPr>
            <w:tcW w:w="3188" w:type="dxa"/>
            <w:gridSpan w:val="3"/>
            <w:tcBorders>
              <w:right w:val="single" w:sz="12" w:space="0" w:color="000000"/>
            </w:tcBorders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6</w:t>
            </w:r>
            <w:r w:rsidRPr="006A7F8C">
              <w:rPr>
                <w:rFonts w:ascii="仿宋_GB2312" w:eastAsia="仿宋_GB2312" w:hint="eastAsia"/>
                <w:sz w:val="24"/>
              </w:rPr>
              <w:t>米以上</w:t>
            </w:r>
          </w:p>
        </w:tc>
      </w:tr>
      <w:tr w:rsidR="00C24002" w:rsidTr="00FC65D5">
        <w:trPr>
          <w:cantSplit/>
          <w:trHeight w:val="454"/>
          <w:jc w:val="center"/>
        </w:trPr>
        <w:tc>
          <w:tcPr>
            <w:tcW w:w="846" w:type="dxa"/>
            <w:vMerge/>
            <w:tcBorders>
              <w:left w:val="single" w:sz="12" w:space="0" w:color="000000"/>
            </w:tcBorders>
            <w:textDirection w:val="tbRlV"/>
          </w:tcPr>
          <w:p w:rsidR="00C24002" w:rsidRPr="006A7F8C" w:rsidRDefault="00C24002" w:rsidP="00FC65D5">
            <w:pPr>
              <w:ind w:left="113" w:right="113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 w:hint="eastAsia"/>
                <w:sz w:val="24"/>
              </w:rPr>
              <w:t>系数</w:t>
            </w:r>
          </w:p>
        </w:tc>
        <w:tc>
          <w:tcPr>
            <w:tcW w:w="3057" w:type="dxa"/>
            <w:gridSpan w:val="3"/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1.0</w:t>
            </w:r>
          </w:p>
        </w:tc>
        <w:tc>
          <w:tcPr>
            <w:tcW w:w="3188" w:type="dxa"/>
            <w:gridSpan w:val="3"/>
            <w:tcBorders>
              <w:right w:val="single" w:sz="12" w:space="0" w:color="000000"/>
            </w:tcBorders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 w:hint="eastAsia"/>
                <w:sz w:val="24"/>
              </w:rPr>
              <w:t>根据实际协商</w:t>
            </w:r>
          </w:p>
        </w:tc>
      </w:tr>
      <w:tr w:rsidR="00C24002" w:rsidTr="00FC65D5">
        <w:trPr>
          <w:cantSplit/>
          <w:trHeight w:val="454"/>
          <w:jc w:val="center"/>
        </w:trPr>
        <w:tc>
          <w:tcPr>
            <w:tcW w:w="846" w:type="dxa"/>
            <w:vMerge/>
            <w:tcBorders>
              <w:left w:val="single" w:sz="12" w:space="0" w:color="000000"/>
            </w:tcBorders>
            <w:textDirection w:val="tbRlV"/>
          </w:tcPr>
          <w:p w:rsidR="00C24002" w:rsidRPr="006A7F8C" w:rsidRDefault="00C24002" w:rsidP="00FC65D5">
            <w:pPr>
              <w:ind w:left="113" w:right="113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2</w:t>
            </w:r>
            <w:r w:rsidRPr="006A7F8C">
              <w:rPr>
                <w:rFonts w:ascii="仿宋_GB2312" w:eastAsia="仿宋_GB2312" w:hint="eastAsia"/>
                <w:sz w:val="24"/>
              </w:rPr>
              <w:t>）使用区段长度</w:t>
            </w:r>
          </w:p>
        </w:tc>
        <w:tc>
          <w:tcPr>
            <w:tcW w:w="3057" w:type="dxa"/>
            <w:gridSpan w:val="3"/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30</w:t>
            </w:r>
            <w:r w:rsidRPr="006A7F8C">
              <w:rPr>
                <w:rFonts w:ascii="仿宋_GB2312" w:eastAsia="仿宋_GB2312" w:hint="eastAsia"/>
                <w:sz w:val="24"/>
              </w:rPr>
              <w:t>米及以下</w:t>
            </w:r>
          </w:p>
        </w:tc>
        <w:tc>
          <w:tcPr>
            <w:tcW w:w="3188" w:type="dxa"/>
            <w:gridSpan w:val="3"/>
            <w:tcBorders>
              <w:right w:val="single" w:sz="12" w:space="0" w:color="000000"/>
            </w:tcBorders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30</w:t>
            </w:r>
            <w:r w:rsidRPr="006A7F8C">
              <w:rPr>
                <w:rFonts w:ascii="仿宋_GB2312" w:eastAsia="仿宋_GB2312" w:hint="eastAsia"/>
                <w:sz w:val="24"/>
              </w:rPr>
              <w:t>米以上</w:t>
            </w:r>
          </w:p>
        </w:tc>
      </w:tr>
      <w:tr w:rsidR="00C24002" w:rsidTr="00FC65D5">
        <w:trPr>
          <w:cantSplit/>
          <w:trHeight w:val="454"/>
          <w:jc w:val="center"/>
        </w:trPr>
        <w:tc>
          <w:tcPr>
            <w:tcW w:w="846" w:type="dxa"/>
            <w:vMerge/>
            <w:tcBorders>
              <w:left w:val="single" w:sz="12" w:space="0" w:color="000000"/>
            </w:tcBorders>
            <w:textDirection w:val="tbRlV"/>
          </w:tcPr>
          <w:p w:rsidR="00C24002" w:rsidRPr="006A7F8C" w:rsidRDefault="00C24002" w:rsidP="00FC65D5">
            <w:pPr>
              <w:ind w:left="113" w:right="113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 w:hint="eastAsia"/>
                <w:sz w:val="24"/>
              </w:rPr>
              <w:t>系数</w:t>
            </w:r>
          </w:p>
        </w:tc>
        <w:tc>
          <w:tcPr>
            <w:tcW w:w="3057" w:type="dxa"/>
            <w:gridSpan w:val="3"/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1.0</w:t>
            </w:r>
          </w:p>
        </w:tc>
        <w:tc>
          <w:tcPr>
            <w:tcW w:w="3188" w:type="dxa"/>
            <w:gridSpan w:val="3"/>
            <w:tcBorders>
              <w:right w:val="single" w:sz="12" w:space="0" w:color="000000"/>
            </w:tcBorders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 w:hint="eastAsia"/>
                <w:sz w:val="24"/>
              </w:rPr>
              <w:t>根据实际协商</w:t>
            </w:r>
          </w:p>
        </w:tc>
      </w:tr>
      <w:tr w:rsidR="00C24002" w:rsidTr="00FC65D5">
        <w:trPr>
          <w:cantSplit/>
          <w:trHeight w:val="454"/>
          <w:jc w:val="center"/>
        </w:trPr>
        <w:tc>
          <w:tcPr>
            <w:tcW w:w="846" w:type="dxa"/>
            <w:vMerge/>
            <w:tcBorders>
              <w:left w:val="single" w:sz="12" w:space="0" w:color="000000"/>
            </w:tcBorders>
            <w:textDirection w:val="tbRlV"/>
          </w:tcPr>
          <w:p w:rsidR="00C24002" w:rsidRPr="006A7F8C" w:rsidRDefault="00C24002" w:rsidP="00FC65D5">
            <w:pPr>
              <w:ind w:left="113" w:right="113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2</w:t>
            </w:r>
            <w:r w:rsidRPr="006A7F8C">
              <w:rPr>
                <w:rFonts w:ascii="仿宋_GB2312" w:eastAsia="仿宋_GB2312" w:hint="eastAsia"/>
                <w:sz w:val="24"/>
              </w:rPr>
              <w:t>）使用场所</w:t>
            </w:r>
          </w:p>
        </w:tc>
        <w:tc>
          <w:tcPr>
            <w:tcW w:w="1807" w:type="dxa"/>
            <w:gridSpan w:val="2"/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 w:hint="eastAsia"/>
                <w:sz w:val="24"/>
              </w:rPr>
              <w:t>室内</w:t>
            </w:r>
          </w:p>
        </w:tc>
        <w:tc>
          <w:tcPr>
            <w:tcW w:w="2221" w:type="dxa"/>
            <w:gridSpan w:val="3"/>
            <w:tcBorders>
              <w:right w:val="single" w:sz="4" w:space="0" w:color="auto"/>
            </w:tcBorders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 w:hint="eastAsia"/>
                <w:sz w:val="24"/>
              </w:rPr>
              <w:t>室外</w:t>
            </w:r>
          </w:p>
        </w:tc>
        <w:tc>
          <w:tcPr>
            <w:tcW w:w="2217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 w:hint="eastAsia"/>
                <w:sz w:val="24"/>
              </w:rPr>
              <w:t>公共交通型</w:t>
            </w:r>
          </w:p>
        </w:tc>
      </w:tr>
      <w:tr w:rsidR="00C24002" w:rsidTr="00FC65D5">
        <w:trPr>
          <w:cantSplit/>
          <w:trHeight w:val="454"/>
          <w:jc w:val="center"/>
        </w:trPr>
        <w:tc>
          <w:tcPr>
            <w:tcW w:w="846" w:type="dxa"/>
            <w:vMerge/>
            <w:tcBorders>
              <w:left w:val="single" w:sz="12" w:space="0" w:color="000000"/>
              <w:bottom w:val="single" w:sz="12" w:space="0" w:color="auto"/>
            </w:tcBorders>
            <w:textDirection w:val="tbRlV"/>
          </w:tcPr>
          <w:p w:rsidR="00C24002" w:rsidRPr="006A7F8C" w:rsidRDefault="00C24002" w:rsidP="00FC65D5">
            <w:pPr>
              <w:ind w:left="113" w:right="113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35" w:type="dxa"/>
            <w:gridSpan w:val="3"/>
            <w:tcBorders>
              <w:bottom w:val="single" w:sz="12" w:space="0" w:color="auto"/>
            </w:tcBorders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 w:hint="eastAsia"/>
                <w:sz w:val="24"/>
              </w:rPr>
              <w:t>系数</w:t>
            </w:r>
          </w:p>
        </w:tc>
        <w:tc>
          <w:tcPr>
            <w:tcW w:w="1807" w:type="dxa"/>
            <w:gridSpan w:val="2"/>
            <w:tcBorders>
              <w:bottom w:val="single" w:sz="12" w:space="0" w:color="auto"/>
            </w:tcBorders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1.0</w:t>
            </w:r>
          </w:p>
        </w:tc>
        <w:tc>
          <w:tcPr>
            <w:tcW w:w="2221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1.2</w:t>
            </w:r>
            <w:r w:rsidRPr="006A7F8C">
              <w:rPr>
                <w:rFonts w:ascii="仿宋_GB2312" w:eastAsia="仿宋_GB2312" w:hint="eastAsia"/>
                <w:sz w:val="24"/>
              </w:rPr>
              <w:t>及以上</w:t>
            </w:r>
          </w:p>
        </w:tc>
        <w:tc>
          <w:tcPr>
            <w:tcW w:w="2217" w:type="dxa"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 w:hint="eastAsia"/>
                <w:sz w:val="24"/>
              </w:rPr>
              <w:t>根据实际协商</w:t>
            </w:r>
          </w:p>
        </w:tc>
      </w:tr>
      <w:tr w:rsidR="00C24002" w:rsidTr="00FC65D5">
        <w:trPr>
          <w:cantSplit/>
          <w:trHeight w:val="454"/>
          <w:jc w:val="center"/>
        </w:trPr>
        <w:tc>
          <w:tcPr>
            <w:tcW w:w="9026" w:type="dxa"/>
            <w:gridSpan w:val="10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C24002" w:rsidRPr="006A7F8C" w:rsidRDefault="00C24002" w:rsidP="00FC65D5">
            <w:pPr>
              <w:jc w:val="center"/>
              <w:rPr>
                <w:rFonts w:ascii="黑体" w:eastAsia="黑体"/>
                <w:sz w:val="24"/>
              </w:rPr>
            </w:pPr>
            <w:r w:rsidRPr="006A7F8C">
              <w:rPr>
                <w:rFonts w:ascii="黑体" w:eastAsia="黑体" w:hint="eastAsia"/>
                <w:sz w:val="24"/>
              </w:rPr>
              <w:t>其他系数</w:t>
            </w:r>
          </w:p>
        </w:tc>
      </w:tr>
      <w:tr w:rsidR="00C24002" w:rsidTr="00FC65D5">
        <w:trPr>
          <w:cantSplit/>
          <w:trHeight w:val="454"/>
          <w:jc w:val="center"/>
        </w:trPr>
        <w:tc>
          <w:tcPr>
            <w:tcW w:w="1849" w:type="dxa"/>
            <w:gridSpan w:val="2"/>
            <w:tcBorders>
              <w:left w:val="single" w:sz="12" w:space="0" w:color="000000"/>
            </w:tcBorders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 w:hint="eastAsia"/>
                <w:sz w:val="24"/>
              </w:rPr>
              <w:t>使用年限</w:t>
            </w:r>
          </w:p>
        </w:tc>
        <w:tc>
          <w:tcPr>
            <w:tcW w:w="1985" w:type="dxa"/>
            <w:gridSpan w:val="3"/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10</w:t>
            </w:r>
            <w:r w:rsidRPr="006A7F8C">
              <w:rPr>
                <w:rFonts w:ascii="仿宋_GB2312" w:eastAsia="仿宋_GB2312" w:hint="eastAsia"/>
                <w:sz w:val="24"/>
              </w:rPr>
              <w:t>年及以内</w:t>
            </w:r>
          </w:p>
        </w:tc>
        <w:tc>
          <w:tcPr>
            <w:tcW w:w="2693" w:type="dxa"/>
            <w:gridSpan w:val="3"/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10</w:t>
            </w:r>
            <w:r w:rsidRPr="006A7F8C">
              <w:rPr>
                <w:rFonts w:ascii="仿宋_GB2312" w:eastAsia="仿宋_GB2312" w:hint="eastAsia"/>
                <w:sz w:val="24"/>
              </w:rPr>
              <w:t>年以上</w:t>
            </w:r>
            <w:r w:rsidRPr="006A7F8C">
              <w:rPr>
                <w:rFonts w:ascii="仿宋_GB2312" w:eastAsia="仿宋_GB2312"/>
                <w:sz w:val="24"/>
              </w:rPr>
              <w:t>15</w:t>
            </w:r>
            <w:r w:rsidRPr="006A7F8C">
              <w:rPr>
                <w:rFonts w:ascii="仿宋_GB2312" w:eastAsia="仿宋_GB2312" w:hint="eastAsia"/>
                <w:sz w:val="24"/>
              </w:rPr>
              <w:t>年及以内</w:t>
            </w:r>
          </w:p>
        </w:tc>
        <w:tc>
          <w:tcPr>
            <w:tcW w:w="2499" w:type="dxa"/>
            <w:gridSpan w:val="2"/>
            <w:tcBorders>
              <w:right w:val="single" w:sz="12" w:space="0" w:color="000000"/>
            </w:tcBorders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15</w:t>
            </w:r>
            <w:r w:rsidRPr="006A7F8C">
              <w:rPr>
                <w:rFonts w:ascii="仿宋_GB2312" w:eastAsia="仿宋_GB2312" w:hint="eastAsia"/>
                <w:sz w:val="24"/>
              </w:rPr>
              <w:t>年以上</w:t>
            </w:r>
          </w:p>
        </w:tc>
      </w:tr>
      <w:tr w:rsidR="00C24002" w:rsidTr="00FC65D5">
        <w:trPr>
          <w:cantSplit/>
          <w:trHeight w:val="454"/>
          <w:jc w:val="center"/>
        </w:trPr>
        <w:tc>
          <w:tcPr>
            <w:tcW w:w="1849" w:type="dxa"/>
            <w:gridSpan w:val="2"/>
            <w:tcBorders>
              <w:left w:val="single" w:sz="12" w:space="0" w:color="000000"/>
            </w:tcBorders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 w:hint="eastAsia"/>
                <w:sz w:val="24"/>
              </w:rPr>
              <w:t>系数</w:t>
            </w:r>
          </w:p>
        </w:tc>
        <w:tc>
          <w:tcPr>
            <w:tcW w:w="1985" w:type="dxa"/>
            <w:gridSpan w:val="3"/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1.0</w:t>
            </w:r>
          </w:p>
        </w:tc>
        <w:tc>
          <w:tcPr>
            <w:tcW w:w="2693" w:type="dxa"/>
            <w:gridSpan w:val="3"/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1.2</w:t>
            </w:r>
          </w:p>
        </w:tc>
        <w:tc>
          <w:tcPr>
            <w:tcW w:w="2499" w:type="dxa"/>
            <w:gridSpan w:val="2"/>
            <w:tcBorders>
              <w:right w:val="single" w:sz="12" w:space="0" w:color="000000"/>
            </w:tcBorders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 w:hint="eastAsia"/>
                <w:sz w:val="24"/>
              </w:rPr>
              <w:t>根据实际协商</w:t>
            </w:r>
          </w:p>
        </w:tc>
      </w:tr>
      <w:tr w:rsidR="00C24002" w:rsidTr="00FC65D5">
        <w:trPr>
          <w:cantSplit/>
          <w:trHeight w:val="454"/>
          <w:jc w:val="center"/>
        </w:trPr>
        <w:tc>
          <w:tcPr>
            <w:tcW w:w="1849" w:type="dxa"/>
            <w:gridSpan w:val="2"/>
            <w:tcBorders>
              <w:left w:val="single" w:sz="12" w:space="0" w:color="000000"/>
            </w:tcBorders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 w:hint="eastAsia"/>
                <w:sz w:val="24"/>
              </w:rPr>
              <w:t>保养方式</w:t>
            </w:r>
          </w:p>
        </w:tc>
        <w:tc>
          <w:tcPr>
            <w:tcW w:w="1985" w:type="dxa"/>
            <w:gridSpan w:val="3"/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 w:hint="eastAsia"/>
                <w:sz w:val="24"/>
              </w:rPr>
              <w:t>清包</w:t>
            </w:r>
          </w:p>
        </w:tc>
        <w:tc>
          <w:tcPr>
            <w:tcW w:w="2693" w:type="dxa"/>
            <w:gridSpan w:val="3"/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 w:hint="eastAsia"/>
                <w:sz w:val="24"/>
              </w:rPr>
              <w:t>半包</w:t>
            </w:r>
          </w:p>
        </w:tc>
        <w:tc>
          <w:tcPr>
            <w:tcW w:w="2499" w:type="dxa"/>
            <w:gridSpan w:val="2"/>
            <w:tcBorders>
              <w:right w:val="single" w:sz="12" w:space="0" w:color="000000"/>
            </w:tcBorders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 w:hint="eastAsia"/>
                <w:sz w:val="24"/>
              </w:rPr>
              <w:t>大包</w:t>
            </w:r>
          </w:p>
        </w:tc>
      </w:tr>
      <w:tr w:rsidR="00C24002" w:rsidTr="00FC65D5">
        <w:trPr>
          <w:cantSplit/>
          <w:trHeight w:val="454"/>
          <w:jc w:val="center"/>
        </w:trPr>
        <w:tc>
          <w:tcPr>
            <w:tcW w:w="1849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 w:hint="eastAsia"/>
                <w:sz w:val="24"/>
              </w:rPr>
              <w:t>系数</w:t>
            </w:r>
          </w:p>
        </w:tc>
        <w:tc>
          <w:tcPr>
            <w:tcW w:w="1985" w:type="dxa"/>
            <w:gridSpan w:val="3"/>
            <w:tcBorders>
              <w:bottom w:val="single" w:sz="12" w:space="0" w:color="000000"/>
            </w:tcBorders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1.0</w:t>
            </w:r>
          </w:p>
        </w:tc>
        <w:tc>
          <w:tcPr>
            <w:tcW w:w="2693" w:type="dxa"/>
            <w:gridSpan w:val="3"/>
            <w:tcBorders>
              <w:bottom w:val="single" w:sz="12" w:space="0" w:color="000000"/>
            </w:tcBorders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/>
                <w:sz w:val="24"/>
              </w:rPr>
              <w:t>1.4</w:t>
            </w:r>
          </w:p>
        </w:tc>
        <w:tc>
          <w:tcPr>
            <w:tcW w:w="2499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24002" w:rsidRPr="006A7F8C" w:rsidRDefault="00C24002" w:rsidP="00FC65D5">
            <w:pPr>
              <w:jc w:val="center"/>
              <w:rPr>
                <w:rFonts w:ascii="仿宋_GB2312" w:eastAsia="仿宋_GB2312"/>
                <w:sz w:val="24"/>
              </w:rPr>
            </w:pPr>
            <w:r w:rsidRPr="006A7F8C">
              <w:rPr>
                <w:rFonts w:ascii="仿宋_GB2312" w:eastAsia="仿宋_GB2312" w:hint="eastAsia"/>
                <w:sz w:val="24"/>
              </w:rPr>
              <w:t>根据实际协商</w:t>
            </w:r>
          </w:p>
        </w:tc>
      </w:tr>
    </w:tbl>
    <w:p w:rsidR="00C24002" w:rsidRPr="00BD3158" w:rsidRDefault="00C24002">
      <w:pPr>
        <w:rPr>
          <w:rFonts w:ascii="仿宋_GB2312" w:eastAsia="仿宋_GB2312"/>
          <w:sz w:val="24"/>
        </w:rPr>
      </w:pPr>
      <w:r w:rsidRPr="00BD3158">
        <w:rPr>
          <w:rFonts w:ascii="仿宋_GB2312" w:eastAsia="仿宋_GB2312" w:hint="eastAsia"/>
          <w:sz w:val="24"/>
        </w:rPr>
        <w:t>注</w:t>
      </w:r>
      <w:r w:rsidRPr="00BD3158">
        <w:rPr>
          <w:rFonts w:ascii="仿宋_GB2312" w:eastAsia="仿宋_GB2312"/>
          <w:sz w:val="24"/>
        </w:rPr>
        <w:t>:1</w:t>
      </w:r>
      <w:r w:rsidRPr="00BD3158">
        <w:rPr>
          <w:rFonts w:ascii="仿宋_GB2312" w:eastAsia="仿宋_GB2312" w:hint="eastAsia"/>
          <w:sz w:val="24"/>
        </w:rPr>
        <w:t>、对于单个场所（如小区等）</w:t>
      </w:r>
      <w:r>
        <w:rPr>
          <w:rFonts w:ascii="仿宋_GB2312" w:eastAsia="仿宋_GB2312" w:hint="eastAsia"/>
          <w:sz w:val="24"/>
        </w:rPr>
        <w:t>维保</w:t>
      </w:r>
      <w:r w:rsidRPr="00BD3158">
        <w:rPr>
          <w:rFonts w:ascii="仿宋_GB2312" w:eastAsia="仿宋_GB2312" w:hint="eastAsia"/>
          <w:sz w:val="24"/>
        </w:rPr>
        <w:t>电梯</w:t>
      </w:r>
      <w:r>
        <w:rPr>
          <w:rFonts w:ascii="仿宋_GB2312" w:eastAsia="仿宋_GB2312" w:hint="eastAsia"/>
          <w:sz w:val="24"/>
        </w:rPr>
        <w:t>数量超过</w:t>
      </w:r>
      <w:r>
        <w:rPr>
          <w:rFonts w:ascii="仿宋_GB2312" w:eastAsia="仿宋_GB2312"/>
          <w:sz w:val="24"/>
        </w:rPr>
        <w:t>20</w:t>
      </w:r>
      <w:r>
        <w:rPr>
          <w:rFonts w:ascii="仿宋_GB2312" w:eastAsia="仿宋_GB2312" w:hint="eastAsia"/>
          <w:sz w:val="24"/>
        </w:rPr>
        <w:t>台</w:t>
      </w:r>
      <w:r w:rsidRPr="00BD3158">
        <w:rPr>
          <w:rFonts w:ascii="仿宋_GB2312" w:eastAsia="仿宋_GB2312" w:hint="eastAsia"/>
          <w:sz w:val="24"/>
        </w:rPr>
        <w:t>，可在基准价的基础上酌情</w:t>
      </w:r>
      <w:r>
        <w:rPr>
          <w:rFonts w:ascii="仿宋_GB2312" w:eastAsia="仿宋_GB2312" w:hint="eastAsia"/>
          <w:sz w:val="24"/>
        </w:rPr>
        <w:t>减少</w:t>
      </w:r>
      <w:r>
        <w:rPr>
          <w:rFonts w:ascii="仿宋_GB2312" w:eastAsia="仿宋_GB2312"/>
          <w:sz w:val="24"/>
        </w:rPr>
        <w:t>10%</w:t>
      </w:r>
      <w:r w:rsidRPr="00BD3158">
        <w:rPr>
          <w:rFonts w:ascii="仿宋_GB2312" w:eastAsia="仿宋_GB2312" w:hint="eastAsia"/>
          <w:sz w:val="24"/>
        </w:rPr>
        <w:t>。</w:t>
      </w:r>
    </w:p>
    <w:p w:rsidR="00C24002" w:rsidRDefault="00C24002">
      <w:pPr>
        <w:rPr>
          <w:rFonts w:ascii="仿宋_GB2312" w:eastAsia="仿宋_GB2312"/>
          <w:sz w:val="24"/>
        </w:rPr>
      </w:pPr>
      <w:r w:rsidRPr="00BD3158">
        <w:rPr>
          <w:rFonts w:ascii="仿宋_GB2312" w:eastAsia="仿宋_GB2312"/>
          <w:sz w:val="24"/>
        </w:rPr>
        <w:t xml:space="preserve">   2</w:t>
      </w:r>
      <w:r w:rsidRPr="00BD3158">
        <w:rPr>
          <w:rFonts w:ascii="仿宋_GB2312" w:eastAsia="仿宋_GB2312" w:hint="eastAsia"/>
          <w:sz w:val="24"/>
        </w:rPr>
        <w:t>、对于离</w:t>
      </w:r>
      <w:r>
        <w:rPr>
          <w:rFonts w:ascii="仿宋_GB2312" w:eastAsia="仿宋_GB2312" w:hint="eastAsia"/>
          <w:sz w:val="24"/>
        </w:rPr>
        <w:t>城市</w:t>
      </w:r>
      <w:r w:rsidRPr="00BD3158">
        <w:rPr>
          <w:rFonts w:ascii="仿宋_GB2312" w:eastAsia="仿宋_GB2312" w:hint="eastAsia"/>
          <w:sz w:val="24"/>
        </w:rPr>
        <w:t>中心较远的地区，可酌情上调收费。</w:t>
      </w:r>
    </w:p>
    <w:p w:rsidR="00C24002" w:rsidRDefault="00C24002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3</w:t>
      </w:r>
      <w:r>
        <w:rPr>
          <w:rFonts w:ascii="仿宋_GB2312" w:eastAsia="仿宋_GB2312" w:hint="eastAsia"/>
          <w:sz w:val="24"/>
        </w:rPr>
        <w:t>、维保单位</w:t>
      </w:r>
      <w:r w:rsidR="00D34714" w:rsidRPr="00D34714">
        <w:rPr>
          <w:rFonts w:ascii="仿宋_GB2312" w:eastAsia="仿宋_GB2312" w:hint="eastAsia"/>
          <w:sz w:val="24"/>
        </w:rPr>
        <w:t>行业星级</w:t>
      </w:r>
      <w:r w:rsidR="00D34714">
        <w:rPr>
          <w:rFonts w:ascii="仿宋_GB2312" w:eastAsia="仿宋_GB2312" w:hint="eastAsia"/>
          <w:sz w:val="24"/>
        </w:rPr>
        <w:t>评定为</w:t>
      </w:r>
      <w:r>
        <w:rPr>
          <w:rFonts w:ascii="仿宋_GB2312" w:eastAsia="仿宋_GB2312"/>
          <w:sz w:val="24"/>
        </w:rPr>
        <w:t>3</w:t>
      </w:r>
      <w:r>
        <w:rPr>
          <w:rFonts w:ascii="仿宋_GB2312" w:eastAsia="仿宋_GB2312" w:hint="eastAsia"/>
          <w:sz w:val="24"/>
        </w:rPr>
        <w:t>星、</w:t>
      </w:r>
      <w:r>
        <w:rPr>
          <w:rFonts w:ascii="仿宋_GB2312" w:eastAsia="仿宋_GB2312"/>
          <w:sz w:val="24"/>
        </w:rPr>
        <w:t>4</w:t>
      </w:r>
      <w:r>
        <w:rPr>
          <w:rFonts w:ascii="仿宋_GB2312" w:eastAsia="仿宋_GB2312" w:hint="eastAsia"/>
          <w:sz w:val="24"/>
        </w:rPr>
        <w:t>星和</w:t>
      </w:r>
      <w:r>
        <w:rPr>
          <w:rFonts w:ascii="仿宋_GB2312"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星的，可以在此基础上分别乘以系数</w:t>
      </w:r>
      <w:r>
        <w:rPr>
          <w:rFonts w:ascii="仿宋_GB2312" w:eastAsia="仿宋_GB2312"/>
          <w:sz w:val="24"/>
        </w:rPr>
        <w:t>1.</w:t>
      </w:r>
      <w:r w:rsidR="00B5594E">
        <w:rPr>
          <w:rFonts w:ascii="仿宋_GB2312" w:eastAsia="仿宋_GB2312" w:hint="eastAsia"/>
          <w:sz w:val="24"/>
        </w:rPr>
        <w:t>05</w:t>
      </w:r>
      <w:r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/>
          <w:sz w:val="24"/>
        </w:rPr>
        <w:t>1.</w:t>
      </w:r>
      <w:r w:rsidR="00B5594E"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和</w:t>
      </w:r>
      <w:r>
        <w:rPr>
          <w:rFonts w:ascii="仿宋_GB2312" w:eastAsia="仿宋_GB2312"/>
          <w:sz w:val="24"/>
        </w:rPr>
        <w:t>1.</w:t>
      </w:r>
      <w:r w:rsidR="00B5594E">
        <w:rPr>
          <w:rFonts w:ascii="仿宋_GB2312" w:eastAsia="仿宋_GB2312" w:hint="eastAsia"/>
          <w:sz w:val="24"/>
        </w:rPr>
        <w:t>15</w:t>
      </w:r>
      <w:r>
        <w:rPr>
          <w:rFonts w:ascii="仿宋_GB2312" w:eastAsia="仿宋_GB2312" w:hint="eastAsia"/>
          <w:sz w:val="24"/>
        </w:rPr>
        <w:t>。</w:t>
      </w:r>
    </w:p>
    <w:p w:rsidR="00C24002" w:rsidRDefault="00C24002" w:rsidP="00FD355D">
      <w:pPr>
        <w:ind w:firstLineChars="150" w:firstLine="36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</w:t>
      </w:r>
      <w:r>
        <w:rPr>
          <w:rFonts w:ascii="仿宋_GB2312" w:eastAsia="仿宋_GB2312" w:hint="eastAsia"/>
          <w:sz w:val="24"/>
        </w:rPr>
        <w:t>、电梯</w:t>
      </w:r>
      <w:r w:rsidR="00D34714">
        <w:rPr>
          <w:rFonts w:ascii="仿宋_GB2312" w:eastAsia="仿宋_GB2312" w:hint="eastAsia"/>
          <w:sz w:val="24"/>
        </w:rPr>
        <w:t>配置</w:t>
      </w:r>
      <w:r>
        <w:rPr>
          <w:rFonts w:ascii="仿宋_GB2312" w:eastAsia="仿宋_GB2312" w:hint="eastAsia"/>
          <w:sz w:val="24"/>
        </w:rPr>
        <w:t>远程监测系统</w:t>
      </w:r>
      <w:r w:rsidR="00D34714">
        <w:rPr>
          <w:rFonts w:ascii="仿宋_GB2312" w:eastAsia="仿宋_GB2312" w:hint="eastAsia"/>
          <w:sz w:val="24"/>
        </w:rPr>
        <w:t>有效联网</w:t>
      </w:r>
      <w:r>
        <w:rPr>
          <w:rFonts w:ascii="仿宋_GB2312" w:eastAsia="仿宋_GB2312" w:hint="eastAsia"/>
          <w:sz w:val="24"/>
        </w:rPr>
        <w:t>的，</w:t>
      </w:r>
      <w:r w:rsidR="00D34714">
        <w:rPr>
          <w:rFonts w:ascii="仿宋_GB2312" w:eastAsia="仿宋_GB2312" w:hint="eastAsia"/>
          <w:sz w:val="24"/>
        </w:rPr>
        <w:t>每台</w:t>
      </w:r>
      <w:r>
        <w:rPr>
          <w:rFonts w:ascii="仿宋_GB2312" w:eastAsia="仿宋_GB2312" w:hint="eastAsia"/>
          <w:sz w:val="24"/>
        </w:rPr>
        <w:t>每月增加</w:t>
      </w:r>
      <w:r>
        <w:rPr>
          <w:rFonts w:ascii="仿宋_GB2312" w:eastAsia="仿宋_GB2312"/>
          <w:sz w:val="24"/>
        </w:rPr>
        <w:t>10</w:t>
      </w:r>
      <w:r>
        <w:rPr>
          <w:rFonts w:ascii="仿宋_GB2312" w:eastAsia="仿宋_GB2312" w:hint="eastAsia"/>
          <w:sz w:val="24"/>
        </w:rPr>
        <w:t>元通信费用。</w:t>
      </w:r>
    </w:p>
    <w:p w:rsidR="00C24002" w:rsidRDefault="00C24002" w:rsidP="00FD355D">
      <w:pPr>
        <w:ind w:firstLineChars="150" w:firstLine="36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、</w:t>
      </w:r>
      <w:r w:rsidRPr="005D5D31">
        <w:rPr>
          <w:rFonts w:ascii="仿宋_GB2312" w:eastAsia="仿宋_GB2312" w:hint="eastAsia"/>
          <w:sz w:val="24"/>
        </w:rPr>
        <w:t>鼓励投保电梯安全责任保险</w:t>
      </w:r>
      <w:r>
        <w:rPr>
          <w:rFonts w:ascii="仿宋_GB2312" w:eastAsia="仿宋_GB2312" w:hint="eastAsia"/>
          <w:sz w:val="24"/>
        </w:rPr>
        <w:t>，指导价格中不包含电梯安全责任保险费用，保费由</w:t>
      </w:r>
      <w:r w:rsidRPr="005D5D31">
        <w:rPr>
          <w:rFonts w:ascii="仿宋_GB2312" w:eastAsia="仿宋_GB2312" w:hint="eastAsia"/>
          <w:sz w:val="24"/>
        </w:rPr>
        <w:t>电梯</w:t>
      </w:r>
      <w:r>
        <w:rPr>
          <w:rFonts w:ascii="仿宋_GB2312" w:eastAsia="仿宋_GB2312" w:hint="eastAsia"/>
          <w:sz w:val="24"/>
        </w:rPr>
        <w:t>使用</w:t>
      </w:r>
      <w:r w:rsidR="00D34714">
        <w:rPr>
          <w:rFonts w:ascii="仿宋_GB2312" w:eastAsia="仿宋_GB2312" w:hint="eastAsia"/>
          <w:sz w:val="24"/>
        </w:rPr>
        <w:t>管理</w:t>
      </w:r>
      <w:r>
        <w:rPr>
          <w:rFonts w:ascii="仿宋_GB2312" w:eastAsia="仿宋_GB2312" w:hint="eastAsia"/>
          <w:sz w:val="24"/>
        </w:rPr>
        <w:t>单位与维护保养</w:t>
      </w:r>
      <w:r w:rsidRPr="005D5D31">
        <w:rPr>
          <w:rFonts w:ascii="仿宋_GB2312" w:eastAsia="仿宋_GB2312" w:hint="eastAsia"/>
          <w:sz w:val="24"/>
        </w:rPr>
        <w:t>单位</w:t>
      </w:r>
      <w:r>
        <w:rPr>
          <w:rFonts w:ascii="仿宋_GB2312" w:eastAsia="仿宋_GB2312" w:hint="eastAsia"/>
          <w:sz w:val="24"/>
        </w:rPr>
        <w:t>另行协商约定。</w:t>
      </w:r>
    </w:p>
    <w:p w:rsidR="00C24002" w:rsidRDefault="00C24002" w:rsidP="00D34714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例：</w:t>
      </w:r>
      <w:r>
        <w:rPr>
          <w:rFonts w:ascii="仿宋_GB2312" w:eastAsia="仿宋_GB2312"/>
          <w:sz w:val="24"/>
        </w:rPr>
        <w:t>12</w:t>
      </w:r>
      <w:r>
        <w:rPr>
          <w:rFonts w:ascii="仿宋_GB2312" w:eastAsia="仿宋_GB2312" w:hint="eastAsia"/>
          <w:sz w:val="24"/>
        </w:rPr>
        <w:t>层速度</w:t>
      </w:r>
      <w:r>
        <w:rPr>
          <w:rFonts w:ascii="仿宋_GB2312" w:eastAsia="仿宋_GB2312"/>
          <w:sz w:val="24"/>
        </w:rPr>
        <w:t>1.75m/s</w:t>
      </w:r>
      <w:r>
        <w:rPr>
          <w:rFonts w:ascii="仿宋_GB2312" w:eastAsia="仿宋_GB2312" w:hint="eastAsia"/>
          <w:sz w:val="24"/>
        </w:rPr>
        <w:t>载重量</w:t>
      </w:r>
      <w:r>
        <w:rPr>
          <w:rFonts w:ascii="仿宋_GB2312" w:eastAsia="仿宋_GB2312"/>
          <w:sz w:val="24"/>
        </w:rPr>
        <w:t>1000Kg</w:t>
      </w:r>
      <w:r>
        <w:rPr>
          <w:rFonts w:ascii="仿宋_GB2312" w:eastAsia="仿宋_GB2312" w:hint="eastAsia"/>
          <w:sz w:val="24"/>
        </w:rPr>
        <w:t>普通场所使用</w:t>
      </w:r>
      <w:r>
        <w:rPr>
          <w:rFonts w:ascii="仿宋_GB2312" w:eastAsia="仿宋_GB2312"/>
          <w:sz w:val="24"/>
        </w:rPr>
        <w:t>15</w:t>
      </w:r>
      <w:r>
        <w:rPr>
          <w:rFonts w:ascii="仿宋_GB2312" w:eastAsia="仿宋_GB2312" w:hint="eastAsia"/>
          <w:sz w:val="24"/>
        </w:rPr>
        <w:t>年的乘客电梯，清包价格</w:t>
      </w:r>
      <w:r w:rsidR="00B5594E">
        <w:rPr>
          <w:rFonts w:ascii="仿宋_GB2312" w:eastAsia="仿宋_GB2312" w:hint="eastAsia"/>
          <w:sz w:val="24"/>
        </w:rPr>
        <w:t>为，（</w:t>
      </w:r>
      <w:r w:rsidR="00B5594E" w:rsidRPr="00B5594E">
        <w:rPr>
          <w:rFonts w:ascii="仿宋_GB2312" w:eastAsia="仿宋_GB2312" w:hint="eastAsia"/>
          <w:sz w:val="24"/>
        </w:rPr>
        <w:t>基准价</w:t>
      </w:r>
      <w:r w:rsidR="00B5594E">
        <w:rPr>
          <w:rFonts w:ascii="仿宋_GB2312" w:eastAsia="仿宋_GB2312" w:hint="eastAsia"/>
          <w:sz w:val="24"/>
        </w:rPr>
        <w:t>+增加楼层）×速度系数×载重量系数×使用场所系数×使用年限系数×保养方式系数，即：</w:t>
      </w:r>
      <w:r>
        <w:rPr>
          <w:rFonts w:ascii="仿宋_GB2312" w:eastAsia="仿宋_GB2312"/>
          <w:sz w:val="24"/>
        </w:rPr>
        <w:t>(450+20)</w:t>
      </w:r>
      <w:r w:rsidR="00B5594E">
        <w:rPr>
          <w:rFonts w:ascii="仿宋_GB2312" w:eastAsia="仿宋_GB2312" w:hint="eastAsia"/>
          <w:sz w:val="24"/>
        </w:rPr>
        <w:t>×</w:t>
      </w:r>
      <w:r>
        <w:rPr>
          <w:rFonts w:ascii="仿宋_GB2312" w:eastAsia="仿宋_GB2312"/>
          <w:sz w:val="24"/>
        </w:rPr>
        <w:t>1.0</w:t>
      </w:r>
      <w:r w:rsidR="00B5594E">
        <w:rPr>
          <w:rFonts w:ascii="仿宋_GB2312" w:eastAsia="仿宋_GB2312" w:hint="eastAsia"/>
          <w:sz w:val="24"/>
        </w:rPr>
        <w:t>×</w:t>
      </w:r>
      <w:r>
        <w:rPr>
          <w:rFonts w:ascii="仿宋_GB2312" w:eastAsia="仿宋_GB2312"/>
          <w:sz w:val="24"/>
        </w:rPr>
        <w:t>1.0</w:t>
      </w:r>
      <w:r w:rsidR="00B5594E">
        <w:rPr>
          <w:rFonts w:ascii="仿宋_GB2312" w:eastAsia="仿宋_GB2312" w:hint="eastAsia"/>
          <w:sz w:val="24"/>
        </w:rPr>
        <w:t>×</w:t>
      </w:r>
      <w:r>
        <w:rPr>
          <w:rFonts w:ascii="仿宋_GB2312" w:eastAsia="仿宋_GB2312"/>
          <w:sz w:val="24"/>
        </w:rPr>
        <w:t>1.0</w:t>
      </w:r>
      <w:r w:rsidR="00B5594E">
        <w:rPr>
          <w:rFonts w:ascii="仿宋_GB2312" w:eastAsia="仿宋_GB2312" w:hint="eastAsia"/>
          <w:sz w:val="24"/>
        </w:rPr>
        <w:t>×</w:t>
      </w:r>
      <w:r>
        <w:rPr>
          <w:rFonts w:ascii="仿宋_GB2312" w:eastAsia="仿宋_GB2312"/>
          <w:sz w:val="24"/>
        </w:rPr>
        <w:t>1.2</w:t>
      </w:r>
      <w:r w:rsidR="00B5594E">
        <w:rPr>
          <w:rFonts w:ascii="仿宋_GB2312" w:eastAsia="仿宋_GB2312" w:hint="eastAsia"/>
          <w:sz w:val="24"/>
        </w:rPr>
        <w:t>×</w:t>
      </w:r>
      <w:r>
        <w:rPr>
          <w:rFonts w:ascii="仿宋_GB2312" w:eastAsia="仿宋_GB2312"/>
          <w:sz w:val="24"/>
        </w:rPr>
        <w:t>1.0=564</w:t>
      </w:r>
      <w:r>
        <w:rPr>
          <w:rFonts w:ascii="仿宋_GB2312" w:eastAsia="仿宋_GB2312" w:hint="eastAsia"/>
          <w:sz w:val="24"/>
        </w:rPr>
        <w:t>元</w:t>
      </w:r>
      <w:r>
        <w:rPr>
          <w:rFonts w:ascii="仿宋_GB2312" w:eastAsia="仿宋_GB2312"/>
          <w:sz w:val="24"/>
        </w:rPr>
        <w:t>/</w:t>
      </w:r>
      <w:r>
        <w:rPr>
          <w:rFonts w:ascii="仿宋_GB2312" w:eastAsia="仿宋_GB2312" w:hint="eastAsia"/>
          <w:sz w:val="24"/>
        </w:rPr>
        <w:t>台月</w:t>
      </w:r>
      <w:r w:rsidR="00B5594E">
        <w:rPr>
          <w:rFonts w:ascii="仿宋_GB2312" w:eastAsia="仿宋_GB2312" w:hint="eastAsia"/>
          <w:sz w:val="24"/>
        </w:rPr>
        <w:t>。</w:t>
      </w:r>
    </w:p>
    <w:sectPr w:rsidR="00C24002" w:rsidSect="00FC65D5">
      <w:pgSz w:w="11906" w:h="16838"/>
      <w:pgMar w:top="1418" w:right="1588" w:bottom="141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6B5" w:rsidRDefault="005F36B5" w:rsidP="00F83DC7">
      <w:r>
        <w:separator/>
      </w:r>
    </w:p>
  </w:endnote>
  <w:endnote w:type="continuationSeparator" w:id="1">
    <w:p w:rsidR="005F36B5" w:rsidRDefault="005F36B5" w:rsidP="00F83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6B5" w:rsidRDefault="005F36B5" w:rsidP="00F83DC7">
      <w:r>
        <w:separator/>
      </w:r>
    </w:p>
  </w:footnote>
  <w:footnote w:type="continuationSeparator" w:id="1">
    <w:p w:rsidR="005F36B5" w:rsidRDefault="005F36B5" w:rsidP="00F83D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DC7"/>
    <w:rsid w:val="00003287"/>
    <w:rsid w:val="0003504F"/>
    <w:rsid w:val="00041BD9"/>
    <w:rsid w:val="00057B56"/>
    <w:rsid w:val="000867CC"/>
    <w:rsid w:val="000E27F7"/>
    <w:rsid w:val="000E6A78"/>
    <w:rsid w:val="000E7BAB"/>
    <w:rsid w:val="000F7676"/>
    <w:rsid w:val="00120B92"/>
    <w:rsid w:val="001A7AF8"/>
    <w:rsid w:val="001D49E7"/>
    <w:rsid w:val="001E3506"/>
    <w:rsid w:val="002065FE"/>
    <w:rsid w:val="00226301"/>
    <w:rsid w:val="002C4A8A"/>
    <w:rsid w:val="002C665E"/>
    <w:rsid w:val="003344F6"/>
    <w:rsid w:val="003478DD"/>
    <w:rsid w:val="003558C2"/>
    <w:rsid w:val="00355BCC"/>
    <w:rsid w:val="003624B1"/>
    <w:rsid w:val="003724E6"/>
    <w:rsid w:val="0038218A"/>
    <w:rsid w:val="00393737"/>
    <w:rsid w:val="003B5D16"/>
    <w:rsid w:val="003C4D35"/>
    <w:rsid w:val="004017E9"/>
    <w:rsid w:val="00450ABC"/>
    <w:rsid w:val="00484823"/>
    <w:rsid w:val="00490BC3"/>
    <w:rsid w:val="004E6068"/>
    <w:rsid w:val="004F43A5"/>
    <w:rsid w:val="004F66B6"/>
    <w:rsid w:val="0051157D"/>
    <w:rsid w:val="00517626"/>
    <w:rsid w:val="00522486"/>
    <w:rsid w:val="00564C67"/>
    <w:rsid w:val="005703D4"/>
    <w:rsid w:val="005822F7"/>
    <w:rsid w:val="005A196C"/>
    <w:rsid w:val="005B3D42"/>
    <w:rsid w:val="005B65F8"/>
    <w:rsid w:val="005D5D31"/>
    <w:rsid w:val="005E4EBB"/>
    <w:rsid w:val="005F36B5"/>
    <w:rsid w:val="005F6514"/>
    <w:rsid w:val="005F691E"/>
    <w:rsid w:val="0062006B"/>
    <w:rsid w:val="00684A98"/>
    <w:rsid w:val="006A7F8C"/>
    <w:rsid w:val="006D7541"/>
    <w:rsid w:val="007031BB"/>
    <w:rsid w:val="00782C44"/>
    <w:rsid w:val="007937B3"/>
    <w:rsid w:val="007D47FE"/>
    <w:rsid w:val="00804F51"/>
    <w:rsid w:val="00846429"/>
    <w:rsid w:val="0086316E"/>
    <w:rsid w:val="008676FE"/>
    <w:rsid w:val="008678B8"/>
    <w:rsid w:val="0087205B"/>
    <w:rsid w:val="00882791"/>
    <w:rsid w:val="00890E56"/>
    <w:rsid w:val="008B49F9"/>
    <w:rsid w:val="008C4541"/>
    <w:rsid w:val="008C4DF7"/>
    <w:rsid w:val="008E5D09"/>
    <w:rsid w:val="008F6E7E"/>
    <w:rsid w:val="00931C9F"/>
    <w:rsid w:val="0093340F"/>
    <w:rsid w:val="0093516C"/>
    <w:rsid w:val="009560BB"/>
    <w:rsid w:val="009675D9"/>
    <w:rsid w:val="00986792"/>
    <w:rsid w:val="009A39BB"/>
    <w:rsid w:val="009B1DCF"/>
    <w:rsid w:val="009D13AF"/>
    <w:rsid w:val="009D48BA"/>
    <w:rsid w:val="009D6B69"/>
    <w:rsid w:val="00A0190E"/>
    <w:rsid w:val="00A03771"/>
    <w:rsid w:val="00A104BA"/>
    <w:rsid w:val="00A570DF"/>
    <w:rsid w:val="00A80FE7"/>
    <w:rsid w:val="00AC4E58"/>
    <w:rsid w:val="00AE078C"/>
    <w:rsid w:val="00B04B08"/>
    <w:rsid w:val="00B1294C"/>
    <w:rsid w:val="00B5594E"/>
    <w:rsid w:val="00B621B9"/>
    <w:rsid w:val="00B63707"/>
    <w:rsid w:val="00B65D22"/>
    <w:rsid w:val="00B76A27"/>
    <w:rsid w:val="00B90885"/>
    <w:rsid w:val="00BA6781"/>
    <w:rsid w:val="00BB137B"/>
    <w:rsid w:val="00BC7F14"/>
    <w:rsid w:val="00BD3158"/>
    <w:rsid w:val="00C00BFC"/>
    <w:rsid w:val="00C13A8F"/>
    <w:rsid w:val="00C24002"/>
    <w:rsid w:val="00C47DD4"/>
    <w:rsid w:val="00C570C7"/>
    <w:rsid w:val="00C74388"/>
    <w:rsid w:val="00C94273"/>
    <w:rsid w:val="00CF68BB"/>
    <w:rsid w:val="00D045A9"/>
    <w:rsid w:val="00D22E4A"/>
    <w:rsid w:val="00D30B14"/>
    <w:rsid w:val="00D34714"/>
    <w:rsid w:val="00D52A13"/>
    <w:rsid w:val="00D67D33"/>
    <w:rsid w:val="00DB4337"/>
    <w:rsid w:val="00DD4614"/>
    <w:rsid w:val="00E35379"/>
    <w:rsid w:val="00E4016A"/>
    <w:rsid w:val="00E41538"/>
    <w:rsid w:val="00E644A2"/>
    <w:rsid w:val="00E66A5F"/>
    <w:rsid w:val="00E876C6"/>
    <w:rsid w:val="00EA3A94"/>
    <w:rsid w:val="00EC61B3"/>
    <w:rsid w:val="00EF23EB"/>
    <w:rsid w:val="00F375E6"/>
    <w:rsid w:val="00F41471"/>
    <w:rsid w:val="00F7640C"/>
    <w:rsid w:val="00F83DC7"/>
    <w:rsid w:val="00FB04E8"/>
    <w:rsid w:val="00FC0117"/>
    <w:rsid w:val="00FC65D5"/>
    <w:rsid w:val="00FD1E08"/>
    <w:rsid w:val="00FD355D"/>
    <w:rsid w:val="00FD4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C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83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F83DC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83DC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F83DC7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5B3D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C13A8F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C13A8F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5A196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A196C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C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83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F83DC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83DC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F83DC7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5B3D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Char1"/>
    <w:uiPriority w:val="99"/>
    <w:semiHidden/>
    <w:rsid w:val="00C13A8F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C13A8F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5A196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A196C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A9B9C-F897-4F5A-89B6-E226558F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252</Words>
  <Characters>1441</Characters>
  <Application>Microsoft Office Word</Application>
  <DocSecurity>0</DocSecurity>
  <Lines>12</Lines>
  <Paragraphs>3</Paragraphs>
  <ScaleCrop>false</ScaleCrop>
  <Company>微软中国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null</cp:lastModifiedBy>
  <cp:revision>3</cp:revision>
  <cp:lastPrinted>2016-05-03T04:44:00Z</cp:lastPrinted>
  <dcterms:created xsi:type="dcterms:W3CDTF">2016-07-11T08:33:00Z</dcterms:created>
  <dcterms:modified xsi:type="dcterms:W3CDTF">2016-07-11T08:43:00Z</dcterms:modified>
</cp:coreProperties>
</file>